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594" w:rsidRDefault="00C41857" w:rsidP="005F0271">
      <w:pPr>
        <w:jc w:val="center"/>
        <w:rPr>
          <w:b/>
          <w:bCs/>
          <w:sz w:val="26"/>
          <w:szCs w:val="26"/>
          <w:rtl/>
        </w:rPr>
      </w:pPr>
      <w:r w:rsidRPr="00FA0E44">
        <w:rPr>
          <w:noProof/>
        </w:rPr>
        <w:drawing>
          <wp:inline distT="0" distB="0" distL="0" distR="0">
            <wp:extent cx="509270" cy="621030"/>
            <wp:effectExtent l="0" t="0" r="0" b="0"/>
            <wp:docPr id="1" name="תמונה 1" descr="סמל המדינה"/>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1" descr="סמל המדינה"/>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270" cy="621030"/>
                    </a:xfrm>
                    <a:prstGeom prst="rect">
                      <a:avLst/>
                    </a:prstGeom>
                    <a:noFill/>
                    <a:ln>
                      <a:noFill/>
                    </a:ln>
                  </pic:spPr>
                </pic:pic>
              </a:graphicData>
            </a:graphic>
          </wp:inline>
        </w:drawing>
      </w:r>
    </w:p>
    <w:p w:rsidR="00A54594" w:rsidRDefault="00A54594" w:rsidP="005F0271">
      <w:pPr>
        <w:rPr>
          <w:b/>
          <w:bCs/>
          <w:sz w:val="26"/>
          <w:szCs w:val="26"/>
          <w:rtl/>
        </w:rPr>
      </w:pPr>
      <w:r w:rsidRPr="00CB5068">
        <w:rPr>
          <w:b/>
          <w:bCs/>
          <w:sz w:val="26"/>
          <w:szCs w:val="26"/>
          <w:rtl/>
        </w:rPr>
        <w:t>תוכן עניינים</w:t>
      </w:r>
    </w:p>
    <w:p w:rsidR="00A54594" w:rsidRDefault="00A54594" w:rsidP="009206C7">
      <w:pPr>
        <w:pStyle w:val="TOC1"/>
        <w:rPr>
          <w:rFonts w:cs="Arial"/>
          <w:bCs w:val="0"/>
          <w:noProof/>
          <w:sz w:val="22"/>
          <w:rtl/>
        </w:rPr>
      </w:pPr>
      <w:r>
        <w:rPr>
          <w:rtl/>
        </w:rPr>
        <w:fldChar w:fldCharType="begin"/>
      </w:r>
      <w:r>
        <w:rPr>
          <w:rtl/>
        </w:rPr>
        <w:instrText xml:space="preserve"> </w:instrText>
      </w:r>
      <w:r>
        <w:instrText>TOC</w:instrText>
      </w:r>
      <w:r>
        <w:rPr>
          <w:rtl/>
        </w:rPr>
        <w:instrText xml:space="preserve"> \</w:instrText>
      </w:r>
      <w:r>
        <w:instrText>o "1-9" \h \z \t "Table SideHeading,3,Table Head,2,Head HatzaotHok,1,Head DivreiHesber,2,Head HatzaotHok4Futer,1</w:instrText>
      </w:r>
      <w:r>
        <w:rPr>
          <w:rtl/>
        </w:rPr>
        <w:instrText xml:space="preserve">" </w:instrText>
      </w:r>
      <w:r>
        <w:rPr>
          <w:rtl/>
        </w:rPr>
        <w:fldChar w:fldCharType="separate"/>
      </w:r>
      <w:hyperlink w:anchor="_Toc37195650" w:history="1">
        <w:r w:rsidRPr="008772BE">
          <w:rPr>
            <w:rStyle w:val="Hyperlink"/>
            <w:rFonts w:cs="David"/>
            <w:noProof/>
            <w:rtl/>
          </w:rPr>
          <w:t>טיוטת תקנות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Toc37195650 \h</w:instrText>
        </w:r>
        <w:r>
          <w:rPr>
            <w:noProof/>
            <w:webHidden/>
            <w:rtl/>
          </w:rPr>
          <w:instrText xml:space="preserve"> </w:instrText>
        </w:r>
        <w:r>
          <w:rPr>
            <w:noProof/>
            <w:webHidden/>
            <w:rtl/>
          </w:rPr>
        </w:r>
        <w:r>
          <w:rPr>
            <w:noProof/>
            <w:webHidden/>
            <w:rtl/>
          </w:rPr>
          <w:fldChar w:fldCharType="separate"/>
        </w:r>
        <w:r w:rsidR="007D63B3">
          <w:rPr>
            <w:noProof/>
            <w:webHidden/>
            <w:rtl/>
          </w:rPr>
          <w:t>2</w:t>
        </w:r>
        <w:r>
          <w:rPr>
            <w:noProof/>
            <w:webHidden/>
            <w:rtl/>
          </w:rPr>
          <w:fldChar w:fldCharType="end"/>
        </w:r>
      </w:hyperlink>
    </w:p>
    <w:p w:rsidR="00A54594" w:rsidRDefault="003B5DD8" w:rsidP="009206C7">
      <w:pPr>
        <w:pStyle w:val="TOC4"/>
        <w:rPr>
          <w:rFonts w:cs="Arial"/>
          <w:noProof w:val="0"/>
          <w:rtl/>
        </w:rPr>
      </w:pPr>
      <w:hyperlink w:anchor="_Toc37195651" w:history="1">
        <w:r w:rsidR="00A54594" w:rsidRPr="008772BE">
          <w:rPr>
            <w:rStyle w:val="Hyperlink"/>
            <w:rFonts w:cs="David" w:hint="cs"/>
            <w:noProof w:val="0"/>
            <w:rtl/>
          </w:rPr>
          <w:t>א</w:t>
        </w:r>
        <w:r w:rsidR="00A54594" w:rsidRPr="008772BE">
          <w:rPr>
            <w:rStyle w:val="Hyperlink"/>
            <w:rFonts w:cs="David"/>
            <w:noProof w:val="0"/>
            <w:rtl/>
          </w:rPr>
          <w:t xml:space="preserve">. </w:t>
        </w:r>
        <w:r w:rsidR="00A54594" w:rsidRPr="008772BE">
          <w:rPr>
            <w:rStyle w:val="Hyperlink"/>
            <w:rFonts w:cs="David" w:hint="cs"/>
            <w:noProof w:val="0"/>
            <w:rtl/>
          </w:rPr>
          <w:t>שם</w:t>
        </w:r>
        <w:r w:rsidR="00A54594" w:rsidRPr="008772BE">
          <w:rPr>
            <w:rStyle w:val="Hyperlink"/>
            <w:rFonts w:cs="David"/>
            <w:noProof w:val="0"/>
            <w:rtl/>
          </w:rPr>
          <w:t xml:space="preserve"> </w:t>
        </w:r>
        <w:r w:rsidR="00A54594" w:rsidRPr="008772BE">
          <w:rPr>
            <w:rStyle w:val="Hyperlink"/>
            <w:rFonts w:cs="David" w:hint="cs"/>
            <w:noProof w:val="0"/>
            <w:rtl/>
          </w:rPr>
          <w:t>התקנות</w:t>
        </w:r>
        <w:r w:rsidR="00A54594" w:rsidRPr="008772BE">
          <w:rPr>
            <w:rStyle w:val="Hyperlink"/>
            <w:rFonts w:cs="David"/>
            <w:noProof w:val="0"/>
            <w:rtl/>
          </w:rPr>
          <w:t xml:space="preserve"> </w:t>
        </w:r>
        <w:r w:rsidR="00A54594" w:rsidRPr="008772BE">
          <w:rPr>
            <w:rStyle w:val="Hyperlink"/>
            <w:rFonts w:cs="David" w:hint="cs"/>
            <w:noProof w:val="0"/>
            <w:rtl/>
          </w:rPr>
          <w:t>המוצעות</w:t>
        </w:r>
        <w:r w:rsidR="00A54594">
          <w:rPr>
            <w:noProof w:val="0"/>
            <w:webHidden/>
            <w:rtl/>
          </w:rPr>
          <w:tab/>
        </w:r>
        <w:r w:rsidR="00A54594">
          <w:rPr>
            <w:noProof w:val="0"/>
            <w:webHidden/>
            <w:rtl/>
          </w:rPr>
          <w:fldChar w:fldCharType="begin"/>
        </w:r>
        <w:r w:rsidR="00A54594">
          <w:rPr>
            <w:noProof w:val="0"/>
            <w:webHidden/>
            <w:rtl/>
          </w:rPr>
          <w:instrText xml:space="preserve"> </w:instrText>
        </w:r>
        <w:r w:rsidR="00A54594">
          <w:rPr>
            <w:webHidden/>
          </w:rPr>
          <w:instrText>PAGEREF</w:instrText>
        </w:r>
        <w:r w:rsidR="00A54594">
          <w:rPr>
            <w:noProof w:val="0"/>
            <w:webHidden/>
            <w:rtl/>
          </w:rPr>
          <w:instrText xml:space="preserve"> _</w:instrText>
        </w:r>
        <w:r w:rsidR="00A54594">
          <w:rPr>
            <w:webHidden/>
          </w:rPr>
          <w:instrText>Toc37195651 \h</w:instrText>
        </w:r>
        <w:r w:rsidR="00A54594">
          <w:rPr>
            <w:noProof w:val="0"/>
            <w:webHidden/>
            <w:rtl/>
          </w:rPr>
          <w:instrText xml:space="preserve"> </w:instrText>
        </w:r>
        <w:r w:rsidR="00A54594">
          <w:rPr>
            <w:noProof w:val="0"/>
            <w:webHidden/>
            <w:rtl/>
          </w:rPr>
        </w:r>
        <w:r w:rsidR="00A54594">
          <w:rPr>
            <w:noProof w:val="0"/>
            <w:webHidden/>
            <w:rtl/>
          </w:rPr>
          <w:fldChar w:fldCharType="separate"/>
        </w:r>
        <w:r w:rsidR="007D63B3">
          <w:rPr>
            <w:webHidden/>
            <w:rtl/>
          </w:rPr>
          <w:t>2</w:t>
        </w:r>
        <w:r w:rsidR="00A54594">
          <w:rPr>
            <w:noProof w:val="0"/>
            <w:webHidden/>
            <w:rtl/>
          </w:rPr>
          <w:fldChar w:fldCharType="end"/>
        </w:r>
      </w:hyperlink>
    </w:p>
    <w:p w:rsidR="00A54594" w:rsidRDefault="003B5DD8" w:rsidP="009206C7">
      <w:pPr>
        <w:pStyle w:val="TOC4"/>
        <w:rPr>
          <w:rFonts w:cs="Arial"/>
          <w:noProof w:val="0"/>
          <w:rtl/>
        </w:rPr>
      </w:pPr>
      <w:hyperlink w:anchor="_Toc37195652" w:history="1">
        <w:r w:rsidR="00A54594" w:rsidRPr="008772BE">
          <w:rPr>
            <w:rStyle w:val="Hyperlink"/>
            <w:rFonts w:cs="David" w:hint="cs"/>
            <w:noProof w:val="0"/>
            <w:rtl/>
          </w:rPr>
          <w:t>ב</w:t>
        </w:r>
        <w:r w:rsidR="00A54594" w:rsidRPr="008772BE">
          <w:rPr>
            <w:rStyle w:val="Hyperlink"/>
            <w:rFonts w:cs="David"/>
            <w:noProof w:val="0"/>
            <w:rtl/>
          </w:rPr>
          <w:t xml:space="preserve">. </w:t>
        </w:r>
        <w:r w:rsidR="00A54594" w:rsidRPr="008772BE">
          <w:rPr>
            <w:rStyle w:val="Hyperlink"/>
            <w:rFonts w:cs="David" w:hint="cs"/>
            <w:noProof w:val="0"/>
            <w:rtl/>
          </w:rPr>
          <w:t>מטרת</w:t>
        </w:r>
        <w:r w:rsidR="00A54594" w:rsidRPr="008772BE">
          <w:rPr>
            <w:rStyle w:val="Hyperlink"/>
            <w:rFonts w:cs="David"/>
            <w:noProof w:val="0"/>
            <w:rtl/>
          </w:rPr>
          <w:t xml:space="preserve"> </w:t>
        </w:r>
        <w:r w:rsidR="00A54594" w:rsidRPr="008772BE">
          <w:rPr>
            <w:rStyle w:val="Hyperlink"/>
            <w:rFonts w:cs="David" w:hint="cs"/>
            <w:noProof w:val="0"/>
            <w:rtl/>
          </w:rPr>
          <w:t>התקנות</w:t>
        </w:r>
        <w:r w:rsidR="00A54594" w:rsidRPr="008772BE">
          <w:rPr>
            <w:rStyle w:val="Hyperlink"/>
            <w:rFonts w:cs="David"/>
            <w:noProof w:val="0"/>
            <w:rtl/>
          </w:rPr>
          <w:t xml:space="preserve"> </w:t>
        </w:r>
        <w:r w:rsidR="00A54594" w:rsidRPr="008772BE">
          <w:rPr>
            <w:rStyle w:val="Hyperlink"/>
            <w:rFonts w:cs="David" w:hint="cs"/>
            <w:noProof w:val="0"/>
            <w:rtl/>
          </w:rPr>
          <w:t>המוצעות</w:t>
        </w:r>
        <w:r w:rsidR="00A54594" w:rsidRPr="008772BE">
          <w:rPr>
            <w:rStyle w:val="Hyperlink"/>
            <w:rFonts w:cs="David"/>
            <w:noProof w:val="0"/>
            <w:rtl/>
          </w:rPr>
          <w:t xml:space="preserve"> </w:t>
        </w:r>
        <w:r w:rsidR="00A54594" w:rsidRPr="008772BE">
          <w:rPr>
            <w:rStyle w:val="Hyperlink"/>
            <w:rFonts w:cs="David" w:hint="cs"/>
            <w:noProof w:val="0"/>
            <w:rtl/>
          </w:rPr>
          <w:t>והצורך</w:t>
        </w:r>
        <w:r w:rsidR="00A54594" w:rsidRPr="008772BE">
          <w:rPr>
            <w:rStyle w:val="Hyperlink"/>
            <w:rFonts w:cs="David"/>
            <w:noProof w:val="0"/>
            <w:rtl/>
          </w:rPr>
          <w:t xml:space="preserve"> </w:t>
        </w:r>
        <w:r w:rsidR="00A54594" w:rsidRPr="008772BE">
          <w:rPr>
            <w:rStyle w:val="Hyperlink"/>
            <w:rFonts w:cs="David" w:hint="cs"/>
            <w:noProof w:val="0"/>
            <w:rtl/>
          </w:rPr>
          <w:t>בהן</w:t>
        </w:r>
        <w:r w:rsidR="00A54594">
          <w:rPr>
            <w:noProof w:val="0"/>
            <w:webHidden/>
            <w:rtl/>
          </w:rPr>
          <w:tab/>
        </w:r>
        <w:r w:rsidR="00A54594">
          <w:rPr>
            <w:noProof w:val="0"/>
            <w:webHidden/>
            <w:rtl/>
          </w:rPr>
          <w:fldChar w:fldCharType="begin"/>
        </w:r>
        <w:r w:rsidR="00A54594">
          <w:rPr>
            <w:noProof w:val="0"/>
            <w:webHidden/>
            <w:rtl/>
          </w:rPr>
          <w:instrText xml:space="preserve"> </w:instrText>
        </w:r>
        <w:r w:rsidR="00A54594">
          <w:rPr>
            <w:webHidden/>
          </w:rPr>
          <w:instrText>PAGEREF</w:instrText>
        </w:r>
        <w:r w:rsidR="00A54594">
          <w:rPr>
            <w:noProof w:val="0"/>
            <w:webHidden/>
            <w:rtl/>
          </w:rPr>
          <w:instrText xml:space="preserve"> _</w:instrText>
        </w:r>
        <w:r w:rsidR="00A54594">
          <w:rPr>
            <w:webHidden/>
          </w:rPr>
          <w:instrText>Toc37195652 \h</w:instrText>
        </w:r>
        <w:r w:rsidR="00A54594">
          <w:rPr>
            <w:noProof w:val="0"/>
            <w:webHidden/>
            <w:rtl/>
          </w:rPr>
          <w:instrText xml:space="preserve"> </w:instrText>
        </w:r>
        <w:r w:rsidR="00A54594">
          <w:rPr>
            <w:noProof w:val="0"/>
            <w:webHidden/>
            <w:rtl/>
          </w:rPr>
        </w:r>
        <w:r w:rsidR="00A54594">
          <w:rPr>
            <w:noProof w:val="0"/>
            <w:webHidden/>
            <w:rtl/>
          </w:rPr>
          <w:fldChar w:fldCharType="separate"/>
        </w:r>
        <w:r w:rsidR="007D63B3">
          <w:rPr>
            <w:webHidden/>
            <w:rtl/>
          </w:rPr>
          <w:t>2</w:t>
        </w:r>
        <w:r w:rsidR="00A54594">
          <w:rPr>
            <w:noProof w:val="0"/>
            <w:webHidden/>
            <w:rtl/>
          </w:rPr>
          <w:fldChar w:fldCharType="end"/>
        </w:r>
      </w:hyperlink>
    </w:p>
    <w:p w:rsidR="00A54594" w:rsidRDefault="003B5DD8" w:rsidP="009206C7">
      <w:pPr>
        <w:pStyle w:val="TOC4"/>
        <w:rPr>
          <w:rFonts w:cs="Arial"/>
          <w:noProof w:val="0"/>
          <w:rtl/>
        </w:rPr>
      </w:pPr>
      <w:hyperlink w:anchor="_Toc37195653" w:history="1">
        <w:r w:rsidR="00A54594" w:rsidRPr="008772BE">
          <w:rPr>
            <w:rStyle w:val="Hyperlink"/>
            <w:rFonts w:cs="David" w:hint="cs"/>
            <w:noProof w:val="0"/>
            <w:rtl/>
          </w:rPr>
          <w:t>ג</w:t>
        </w:r>
        <w:r w:rsidR="00A54594" w:rsidRPr="008772BE">
          <w:rPr>
            <w:rStyle w:val="Hyperlink"/>
            <w:rFonts w:cs="David"/>
            <w:noProof w:val="0"/>
            <w:rtl/>
          </w:rPr>
          <w:t xml:space="preserve">. </w:t>
        </w:r>
        <w:r w:rsidR="00A54594" w:rsidRPr="008772BE">
          <w:rPr>
            <w:rStyle w:val="Hyperlink"/>
            <w:rFonts w:cs="David" w:hint="cs"/>
            <w:noProof w:val="0"/>
            <w:rtl/>
          </w:rPr>
          <w:t>להלן</w:t>
        </w:r>
        <w:r w:rsidR="00A54594" w:rsidRPr="008772BE">
          <w:rPr>
            <w:rStyle w:val="Hyperlink"/>
            <w:rFonts w:cs="David"/>
            <w:noProof w:val="0"/>
            <w:rtl/>
          </w:rPr>
          <w:t xml:space="preserve"> </w:t>
        </w:r>
        <w:r w:rsidR="00A54594" w:rsidRPr="008772BE">
          <w:rPr>
            <w:rStyle w:val="Hyperlink"/>
            <w:rFonts w:cs="David" w:hint="cs"/>
            <w:noProof w:val="0"/>
            <w:rtl/>
          </w:rPr>
          <w:t>נוסח</w:t>
        </w:r>
        <w:r w:rsidR="00A54594" w:rsidRPr="008772BE">
          <w:rPr>
            <w:rStyle w:val="Hyperlink"/>
            <w:rFonts w:cs="David"/>
            <w:noProof w:val="0"/>
            <w:rtl/>
          </w:rPr>
          <w:t xml:space="preserve"> </w:t>
        </w:r>
        <w:r w:rsidR="00A54594" w:rsidRPr="008772BE">
          <w:rPr>
            <w:rStyle w:val="Hyperlink"/>
            <w:rFonts w:cs="David" w:hint="cs"/>
            <w:noProof w:val="0"/>
            <w:rtl/>
          </w:rPr>
          <w:t>טיוטת</w:t>
        </w:r>
        <w:r w:rsidR="00A54594" w:rsidRPr="008772BE">
          <w:rPr>
            <w:rStyle w:val="Hyperlink"/>
            <w:rFonts w:cs="David"/>
            <w:noProof w:val="0"/>
            <w:rtl/>
          </w:rPr>
          <w:t xml:space="preserve"> </w:t>
        </w:r>
        <w:r w:rsidR="00A54594" w:rsidRPr="008772BE">
          <w:rPr>
            <w:rStyle w:val="Hyperlink"/>
            <w:rFonts w:cs="David" w:hint="cs"/>
            <w:noProof w:val="0"/>
            <w:rtl/>
          </w:rPr>
          <w:t>התקנות</w:t>
        </w:r>
        <w:r w:rsidR="00A54594" w:rsidRPr="008772BE">
          <w:rPr>
            <w:rStyle w:val="Hyperlink"/>
            <w:rFonts w:cs="David"/>
            <w:noProof w:val="0"/>
            <w:rtl/>
          </w:rPr>
          <w:t xml:space="preserve"> </w:t>
        </w:r>
        <w:r w:rsidR="00A54594" w:rsidRPr="008772BE">
          <w:rPr>
            <w:rStyle w:val="Hyperlink"/>
            <w:rFonts w:cs="David" w:hint="cs"/>
            <w:noProof w:val="0"/>
            <w:rtl/>
          </w:rPr>
          <w:t>המוצעות</w:t>
        </w:r>
        <w:r w:rsidR="00A54594" w:rsidRPr="008772BE">
          <w:rPr>
            <w:rStyle w:val="Hyperlink"/>
            <w:rFonts w:cs="David"/>
            <w:noProof w:val="0"/>
            <w:rtl/>
          </w:rPr>
          <w:t>:</w:t>
        </w:r>
        <w:r w:rsidR="00A54594">
          <w:rPr>
            <w:noProof w:val="0"/>
            <w:webHidden/>
            <w:rtl/>
          </w:rPr>
          <w:tab/>
        </w:r>
        <w:r w:rsidR="00A54594">
          <w:rPr>
            <w:noProof w:val="0"/>
            <w:webHidden/>
            <w:rtl/>
          </w:rPr>
          <w:fldChar w:fldCharType="begin"/>
        </w:r>
        <w:r w:rsidR="00A54594">
          <w:rPr>
            <w:noProof w:val="0"/>
            <w:webHidden/>
            <w:rtl/>
          </w:rPr>
          <w:instrText xml:space="preserve"> </w:instrText>
        </w:r>
        <w:r w:rsidR="00A54594">
          <w:rPr>
            <w:webHidden/>
          </w:rPr>
          <w:instrText>PAGEREF</w:instrText>
        </w:r>
        <w:r w:rsidR="00A54594">
          <w:rPr>
            <w:noProof w:val="0"/>
            <w:webHidden/>
            <w:rtl/>
          </w:rPr>
          <w:instrText xml:space="preserve"> _</w:instrText>
        </w:r>
        <w:r w:rsidR="00A54594">
          <w:rPr>
            <w:webHidden/>
          </w:rPr>
          <w:instrText>Toc37195653 \h</w:instrText>
        </w:r>
        <w:r w:rsidR="00A54594">
          <w:rPr>
            <w:noProof w:val="0"/>
            <w:webHidden/>
            <w:rtl/>
          </w:rPr>
          <w:instrText xml:space="preserve"> </w:instrText>
        </w:r>
        <w:r w:rsidR="00A54594">
          <w:rPr>
            <w:noProof w:val="0"/>
            <w:webHidden/>
            <w:rtl/>
          </w:rPr>
        </w:r>
        <w:r w:rsidR="00A54594">
          <w:rPr>
            <w:noProof w:val="0"/>
            <w:webHidden/>
            <w:rtl/>
          </w:rPr>
          <w:fldChar w:fldCharType="separate"/>
        </w:r>
        <w:r w:rsidR="007D63B3">
          <w:rPr>
            <w:webHidden/>
            <w:rtl/>
          </w:rPr>
          <w:t>2</w:t>
        </w:r>
        <w:r w:rsidR="00A54594">
          <w:rPr>
            <w:noProof w:val="0"/>
            <w:webHidden/>
            <w:rtl/>
          </w:rPr>
          <w:fldChar w:fldCharType="end"/>
        </w:r>
      </w:hyperlink>
    </w:p>
    <w:p w:rsidR="00A54594" w:rsidRDefault="003B5DD8" w:rsidP="009206C7">
      <w:pPr>
        <w:pStyle w:val="TOC1"/>
        <w:rPr>
          <w:rFonts w:cs="Arial"/>
          <w:bCs w:val="0"/>
          <w:noProof/>
          <w:sz w:val="22"/>
          <w:rtl/>
        </w:rPr>
      </w:pPr>
      <w:hyperlink w:anchor="_Toc37195654" w:history="1">
        <w:r w:rsidR="00A54594" w:rsidRPr="008772BE">
          <w:rPr>
            <w:rStyle w:val="Hyperlink"/>
            <w:rFonts w:cs="David"/>
            <w:noProof/>
            <w:rtl/>
          </w:rPr>
          <w:t>טיוטת תקנות הסדרים במשק המדינה (הנחה מארנונה)(תיקון מס'   ), התש"ף-2020</w:t>
        </w:r>
        <w:r w:rsidR="00A54594">
          <w:rPr>
            <w:noProof/>
            <w:webHidden/>
            <w:rtl/>
          </w:rPr>
          <w:tab/>
        </w:r>
        <w:r w:rsidR="00A54594">
          <w:rPr>
            <w:noProof/>
            <w:webHidden/>
            <w:rtl/>
          </w:rPr>
          <w:fldChar w:fldCharType="begin"/>
        </w:r>
        <w:r w:rsidR="00A54594">
          <w:rPr>
            <w:noProof/>
            <w:webHidden/>
            <w:rtl/>
          </w:rPr>
          <w:instrText xml:space="preserve"> </w:instrText>
        </w:r>
        <w:r w:rsidR="00A54594">
          <w:rPr>
            <w:noProof/>
            <w:webHidden/>
          </w:rPr>
          <w:instrText>PAGEREF</w:instrText>
        </w:r>
        <w:r w:rsidR="00A54594">
          <w:rPr>
            <w:noProof/>
            <w:webHidden/>
            <w:rtl/>
          </w:rPr>
          <w:instrText xml:space="preserve"> _</w:instrText>
        </w:r>
        <w:r w:rsidR="00A54594">
          <w:rPr>
            <w:noProof/>
            <w:webHidden/>
          </w:rPr>
          <w:instrText>Toc37195654 \h</w:instrText>
        </w:r>
        <w:r w:rsidR="00A54594">
          <w:rPr>
            <w:noProof/>
            <w:webHidden/>
            <w:rtl/>
          </w:rPr>
          <w:instrText xml:space="preserve"> </w:instrText>
        </w:r>
        <w:r w:rsidR="00A54594">
          <w:rPr>
            <w:noProof/>
            <w:webHidden/>
            <w:rtl/>
          </w:rPr>
        </w:r>
        <w:r w:rsidR="00A54594">
          <w:rPr>
            <w:noProof/>
            <w:webHidden/>
            <w:rtl/>
          </w:rPr>
          <w:fldChar w:fldCharType="separate"/>
        </w:r>
        <w:r w:rsidR="007D63B3">
          <w:rPr>
            <w:noProof/>
            <w:webHidden/>
            <w:rtl/>
          </w:rPr>
          <w:t>3</w:t>
        </w:r>
        <w:r w:rsidR="00A54594">
          <w:rPr>
            <w:noProof/>
            <w:webHidden/>
            <w:rtl/>
          </w:rPr>
          <w:fldChar w:fldCharType="end"/>
        </w:r>
      </w:hyperlink>
    </w:p>
    <w:p w:rsidR="00A54594" w:rsidRDefault="003B5DD8" w:rsidP="009206C7">
      <w:pPr>
        <w:pStyle w:val="TOC3"/>
        <w:rPr>
          <w:rFonts w:cs="Arial"/>
          <w:noProof/>
          <w:sz w:val="22"/>
          <w:rtl/>
        </w:rPr>
      </w:pPr>
      <w:hyperlink w:anchor="_Toc37195655" w:history="1">
        <w:r w:rsidR="00A54594" w:rsidRPr="008772BE">
          <w:rPr>
            <w:rStyle w:val="Hyperlink"/>
            <w:rFonts w:cs="David"/>
            <w:noProof/>
            <w:rtl/>
          </w:rPr>
          <w:t>הוספת פרק ט'</w:t>
        </w:r>
        <w:r w:rsidR="00A54594">
          <w:rPr>
            <w:noProof/>
            <w:webHidden/>
            <w:rtl/>
          </w:rPr>
          <w:tab/>
        </w:r>
        <w:r w:rsidR="00A54594">
          <w:rPr>
            <w:noProof/>
            <w:webHidden/>
            <w:rtl/>
          </w:rPr>
          <w:fldChar w:fldCharType="begin"/>
        </w:r>
        <w:r w:rsidR="00A54594">
          <w:rPr>
            <w:noProof/>
            <w:webHidden/>
            <w:rtl/>
          </w:rPr>
          <w:instrText xml:space="preserve"> </w:instrText>
        </w:r>
        <w:r w:rsidR="00A54594">
          <w:rPr>
            <w:noProof/>
            <w:webHidden/>
          </w:rPr>
          <w:instrText>PAGEREF</w:instrText>
        </w:r>
        <w:r w:rsidR="00A54594">
          <w:rPr>
            <w:noProof/>
            <w:webHidden/>
            <w:rtl/>
          </w:rPr>
          <w:instrText xml:space="preserve"> _</w:instrText>
        </w:r>
        <w:r w:rsidR="00A54594">
          <w:rPr>
            <w:noProof/>
            <w:webHidden/>
          </w:rPr>
          <w:instrText>Toc37195655 \h</w:instrText>
        </w:r>
        <w:r w:rsidR="00A54594">
          <w:rPr>
            <w:noProof/>
            <w:webHidden/>
            <w:rtl/>
          </w:rPr>
          <w:instrText xml:space="preserve"> </w:instrText>
        </w:r>
        <w:r w:rsidR="00A54594">
          <w:rPr>
            <w:noProof/>
            <w:webHidden/>
            <w:rtl/>
          </w:rPr>
        </w:r>
        <w:r w:rsidR="00A54594">
          <w:rPr>
            <w:noProof/>
            <w:webHidden/>
            <w:rtl/>
          </w:rPr>
          <w:fldChar w:fldCharType="separate"/>
        </w:r>
        <w:r w:rsidR="007D63B3">
          <w:rPr>
            <w:noProof/>
            <w:webHidden/>
            <w:rtl/>
          </w:rPr>
          <w:t>3</w:t>
        </w:r>
        <w:r w:rsidR="00A54594">
          <w:rPr>
            <w:noProof/>
            <w:webHidden/>
            <w:rtl/>
          </w:rPr>
          <w:fldChar w:fldCharType="end"/>
        </w:r>
      </w:hyperlink>
    </w:p>
    <w:p w:rsidR="00A54594" w:rsidRDefault="003B5DD8" w:rsidP="009206C7">
      <w:pPr>
        <w:pStyle w:val="TOC2"/>
        <w:rPr>
          <w:rFonts w:cs="Arial"/>
          <w:noProof/>
          <w:sz w:val="22"/>
          <w:rtl/>
        </w:rPr>
      </w:pPr>
      <w:hyperlink w:anchor="_Toc37195656" w:history="1">
        <w:r w:rsidR="00A54594" w:rsidRPr="008772BE">
          <w:rPr>
            <w:rStyle w:val="Hyperlink"/>
            <w:rFonts w:cs="David"/>
            <w:noProof/>
            <w:rtl/>
          </w:rPr>
          <w:t>"פרק ט': הנחות בשנת 2020 בשל משבר הקורונה</w:t>
        </w:r>
        <w:r w:rsidR="00A54594">
          <w:rPr>
            <w:noProof/>
            <w:webHidden/>
            <w:rtl/>
          </w:rPr>
          <w:tab/>
        </w:r>
        <w:r w:rsidR="00A54594">
          <w:rPr>
            <w:noProof/>
            <w:webHidden/>
            <w:rtl/>
          </w:rPr>
          <w:fldChar w:fldCharType="begin"/>
        </w:r>
        <w:r w:rsidR="00A54594">
          <w:rPr>
            <w:noProof/>
            <w:webHidden/>
            <w:rtl/>
          </w:rPr>
          <w:instrText xml:space="preserve"> </w:instrText>
        </w:r>
        <w:r w:rsidR="00A54594">
          <w:rPr>
            <w:noProof/>
            <w:webHidden/>
          </w:rPr>
          <w:instrText>PAGEREF</w:instrText>
        </w:r>
        <w:r w:rsidR="00A54594">
          <w:rPr>
            <w:noProof/>
            <w:webHidden/>
            <w:rtl/>
          </w:rPr>
          <w:instrText xml:space="preserve"> _</w:instrText>
        </w:r>
        <w:r w:rsidR="00A54594">
          <w:rPr>
            <w:noProof/>
            <w:webHidden/>
          </w:rPr>
          <w:instrText>Toc37195656 \h</w:instrText>
        </w:r>
        <w:r w:rsidR="00A54594">
          <w:rPr>
            <w:noProof/>
            <w:webHidden/>
            <w:rtl/>
          </w:rPr>
          <w:instrText xml:space="preserve"> </w:instrText>
        </w:r>
        <w:r w:rsidR="00A54594">
          <w:rPr>
            <w:noProof/>
            <w:webHidden/>
            <w:rtl/>
          </w:rPr>
        </w:r>
        <w:r w:rsidR="00A54594">
          <w:rPr>
            <w:noProof/>
            <w:webHidden/>
            <w:rtl/>
          </w:rPr>
          <w:fldChar w:fldCharType="separate"/>
        </w:r>
        <w:r w:rsidR="007D63B3">
          <w:rPr>
            <w:noProof/>
            <w:webHidden/>
            <w:rtl/>
          </w:rPr>
          <w:t>3</w:t>
        </w:r>
        <w:r w:rsidR="00A54594">
          <w:rPr>
            <w:noProof/>
            <w:webHidden/>
            <w:rtl/>
          </w:rPr>
          <w:fldChar w:fldCharType="end"/>
        </w:r>
      </w:hyperlink>
    </w:p>
    <w:p w:rsidR="00A54594" w:rsidRDefault="003B5DD8" w:rsidP="009206C7">
      <w:pPr>
        <w:pStyle w:val="TOC3"/>
        <w:rPr>
          <w:rFonts w:cs="Arial"/>
          <w:noProof/>
          <w:sz w:val="22"/>
          <w:rtl/>
        </w:rPr>
      </w:pPr>
      <w:hyperlink w:anchor="_Toc37195657" w:history="1">
        <w:r w:rsidR="00A54594" w:rsidRPr="008772BE">
          <w:rPr>
            <w:rStyle w:val="Hyperlink"/>
            <w:rFonts w:cs="David"/>
            <w:noProof/>
            <w:rtl/>
          </w:rPr>
          <w:t>תחילה</w:t>
        </w:r>
        <w:r w:rsidR="00A54594">
          <w:rPr>
            <w:noProof/>
            <w:webHidden/>
            <w:rtl/>
          </w:rPr>
          <w:tab/>
        </w:r>
        <w:r w:rsidR="00A54594">
          <w:rPr>
            <w:noProof/>
            <w:webHidden/>
            <w:rtl/>
          </w:rPr>
          <w:fldChar w:fldCharType="begin"/>
        </w:r>
        <w:r w:rsidR="00A54594">
          <w:rPr>
            <w:noProof/>
            <w:webHidden/>
            <w:rtl/>
          </w:rPr>
          <w:instrText xml:space="preserve"> </w:instrText>
        </w:r>
        <w:r w:rsidR="00A54594">
          <w:rPr>
            <w:noProof/>
            <w:webHidden/>
          </w:rPr>
          <w:instrText>PAGEREF</w:instrText>
        </w:r>
        <w:r w:rsidR="00A54594">
          <w:rPr>
            <w:noProof/>
            <w:webHidden/>
            <w:rtl/>
          </w:rPr>
          <w:instrText xml:space="preserve"> _</w:instrText>
        </w:r>
        <w:r w:rsidR="00A54594">
          <w:rPr>
            <w:noProof/>
            <w:webHidden/>
          </w:rPr>
          <w:instrText>Toc37195657 \h</w:instrText>
        </w:r>
        <w:r w:rsidR="00A54594">
          <w:rPr>
            <w:noProof/>
            <w:webHidden/>
            <w:rtl/>
          </w:rPr>
          <w:instrText xml:space="preserve"> </w:instrText>
        </w:r>
        <w:r w:rsidR="00A54594">
          <w:rPr>
            <w:noProof/>
            <w:webHidden/>
            <w:rtl/>
          </w:rPr>
        </w:r>
        <w:r w:rsidR="00A54594">
          <w:rPr>
            <w:noProof/>
            <w:webHidden/>
            <w:rtl/>
          </w:rPr>
          <w:fldChar w:fldCharType="separate"/>
        </w:r>
        <w:r w:rsidR="007D63B3">
          <w:rPr>
            <w:noProof/>
            <w:webHidden/>
            <w:rtl/>
          </w:rPr>
          <w:t>4</w:t>
        </w:r>
        <w:r w:rsidR="00A54594">
          <w:rPr>
            <w:noProof/>
            <w:webHidden/>
            <w:rtl/>
          </w:rPr>
          <w:fldChar w:fldCharType="end"/>
        </w:r>
      </w:hyperlink>
    </w:p>
    <w:p w:rsidR="00A54594" w:rsidRDefault="003B5DD8" w:rsidP="009206C7">
      <w:pPr>
        <w:pStyle w:val="TOC2"/>
        <w:rPr>
          <w:rFonts w:cs="Arial"/>
          <w:noProof/>
          <w:sz w:val="22"/>
          <w:rtl/>
        </w:rPr>
      </w:pPr>
      <w:hyperlink w:anchor="_Toc37195658" w:history="1">
        <w:r w:rsidR="00A54594" w:rsidRPr="008772BE">
          <w:rPr>
            <w:rStyle w:val="Hyperlink"/>
            <w:rFonts w:cs="David"/>
            <w:noProof/>
            <w:rtl/>
          </w:rPr>
          <w:t>דברי הסבר</w:t>
        </w:r>
        <w:r w:rsidR="00A54594">
          <w:rPr>
            <w:noProof/>
            <w:webHidden/>
            <w:rtl/>
          </w:rPr>
          <w:tab/>
        </w:r>
        <w:r w:rsidR="00A54594">
          <w:rPr>
            <w:noProof/>
            <w:webHidden/>
            <w:rtl/>
          </w:rPr>
          <w:fldChar w:fldCharType="begin"/>
        </w:r>
        <w:r w:rsidR="00A54594">
          <w:rPr>
            <w:noProof/>
            <w:webHidden/>
            <w:rtl/>
          </w:rPr>
          <w:instrText xml:space="preserve"> </w:instrText>
        </w:r>
        <w:r w:rsidR="00A54594">
          <w:rPr>
            <w:noProof/>
            <w:webHidden/>
          </w:rPr>
          <w:instrText>PAGEREF</w:instrText>
        </w:r>
        <w:r w:rsidR="00A54594">
          <w:rPr>
            <w:noProof/>
            <w:webHidden/>
            <w:rtl/>
          </w:rPr>
          <w:instrText xml:space="preserve"> _</w:instrText>
        </w:r>
        <w:r w:rsidR="00A54594">
          <w:rPr>
            <w:noProof/>
            <w:webHidden/>
          </w:rPr>
          <w:instrText>Toc37195658 \h</w:instrText>
        </w:r>
        <w:r w:rsidR="00A54594">
          <w:rPr>
            <w:noProof/>
            <w:webHidden/>
            <w:rtl/>
          </w:rPr>
          <w:instrText xml:space="preserve"> </w:instrText>
        </w:r>
        <w:r w:rsidR="00A54594">
          <w:rPr>
            <w:noProof/>
            <w:webHidden/>
            <w:rtl/>
          </w:rPr>
        </w:r>
        <w:r w:rsidR="00A54594">
          <w:rPr>
            <w:noProof/>
            <w:webHidden/>
            <w:rtl/>
          </w:rPr>
          <w:fldChar w:fldCharType="separate"/>
        </w:r>
        <w:r w:rsidR="007D63B3">
          <w:rPr>
            <w:noProof/>
            <w:webHidden/>
            <w:rtl/>
          </w:rPr>
          <w:t>4</w:t>
        </w:r>
        <w:r w:rsidR="00A54594">
          <w:rPr>
            <w:noProof/>
            <w:webHidden/>
            <w:rtl/>
          </w:rPr>
          <w:fldChar w:fldCharType="end"/>
        </w:r>
      </w:hyperlink>
    </w:p>
    <w:p w:rsidR="00A54594" w:rsidRDefault="00A54594" w:rsidP="009206C7">
      <w:pPr>
        <w:rPr>
          <w:snapToGrid w:val="0"/>
          <w:rtl/>
        </w:rPr>
      </w:pPr>
      <w:r>
        <w:rPr>
          <w:rtl/>
        </w:rPr>
        <w:fldChar w:fldCharType="end"/>
      </w:r>
      <w:r>
        <w:rPr>
          <w:rtl/>
        </w:rPr>
        <w:br w:type="page"/>
      </w:r>
    </w:p>
    <w:p w:rsidR="00A54594" w:rsidRDefault="00A54594" w:rsidP="00722C14">
      <w:pPr>
        <w:pStyle w:val="1"/>
        <w:keepNext w:val="0"/>
        <w:keepLines w:val="0"/>
      </w:pPr>
      <w:bookmarkStart w:id="0" w:name="_Toc37195650"/>
      <w:r>
        <w:rPr>
          <w:rFonts w:hint="cs"/>
          <w:rtl/>
        </w:rPr>
        <w:lastRenderedPageBreak/>
        <w:t>טיוטת</w:t>
      </w:r>
      <w:r>
        <w:rPr>
          <w:rtl/>
        </w:rPr>
        <w:t xml:space="preserve"> </w:t>
      </w:r>
      <w:r>
        <w:rPr>
          <w:rFonts w:hint="cs"/>
          <w:rtl/>
        </w:rPr>
        <w:t>תקנות</w:t>
      </w:r>
      <w:bookmarkEnd w:id="0"/>
    </w:p>
    <w:p w:rsidR="00A54594" w:rsidRDefault="00A54594" w:rsidP="00722C14">
      <w:pPr>
        <w:rPr>
          <w:rtl/>
        </w:rPr>
      </w:pPr>
    </w:p>
    <w:p w:rsidR="00A54594" w:rsidRDefault="00A54594" w:rsidP="00F24A78">
      <w:pPr>
        <w:pStyle w:val="4"/>
        <w:rPr>
          <w:rtl/>
        </w:rPr>
      </w:pPr>
      <w:bookmarkStart w:id="1" w:name="_Toc37195651"/>
      <w:r>
        <w:rPr>
          <w:rtl/>
        </w:rPr>
        <w:t>שם התקנות המוצעות</w:t>
      </w:r>
      <w:bookmarkEnd w:id="1"/>
    </w:p>
    <w:p w:rsidR="00A54594" w:rsidRDefault="00A54594" w:rsidP="00722C14">
      <w:pPr>
        <w:rPr>
          <w:rtl/>
        </w:rPr>
      </w:pPr>
      <w:r>
        <w:rPr>
          <w:rtl/>
        </w:rPr>
        <w:t xml:space="preserve">טיוטת תקנות </w:t>
      </w:r>
      <w:r w:rsidRPr="00D82E4A">
        <w:rPr>
          <w:rtl/>
        </w:rPr>
        <w:t>הסדרים במשק המדינה (הנחה מארנונה)(תיקון מס'   ), התש"ף-2020</w:t>
      </w:r>
    </w:p>
    <w:p w:rsidR="00A54594" w:rsidRDefault="00A54594" w:rsidP="00722C14">
      <w:pPr>
        <w:rPr>
          <w:rtl/>
        </w:rPr>
      </w:pPr>
    </w:p>
    <w:p w:rsidR="00A54594" w:rsidRDefault="00A54594" w:rsidP="007E1093">
      <w:pPr>
        <w:pStyle w:val="4"/>
        <w:rPr>
          <w:rtl/>
        </w:rPr>
      </w:pPr>
      <w:bookmarkStart w:id="2" w:name="_Toc37195652"/>
      <w:r>
        <w:rPr>
          <w:rtl/>
        </w:rPr>
        <w:t>מטרת התקנות המוצעות והצורך בהן</w:t>
      </w:r>
      <w:bookmarkEnd w:id="2"/>
    </w:p>
    <w:p w:rsidR="00A54594" w:rsidRDefault="00A54594" w:rsidP="00A85713">
      <w:pPr>
        <w:spacing w:before="40"/>
      </w:pPr>
      <w:r>
        <w:rPr>
          <w:rtl/>
        </w:rPr>
        <w:t xml:space="preserve">מדינות העולם וישראל בתוכן נמצאות כעת בעיצומה של פנדמיה, מגיפה כלל-עולמית כתוצאה מהתפרצות והתפשטות נגיף </w:t>
      </w:r>
      <w:r>
        <w:t>SARS-COV-2</w:t>
      </w:r>
      <w:r>
        <w:rPr>
          <w:rtl/>
        </w:rPr>
        <w:t xml:space="preserve"> (להלן- </w:t>
      </w:r>
      <w:r>
        <w:rPr>
          <w:b/>
          <w:bCs/>
          <w:rtl/>
        </w:rPr>
        <w:t>נגיף הקורונה</w:t>
      </w:r>
      <w:r>
        <w:rPr>
          <w:rtl/>
        </w:rPr>
        <w:t xml:space="preserve">). ביום ט"ו באדר </w:t>
      </w:r>
      <w:proofErr w:type="spellStart"/>
      <w:r>
        <w:rPr>
          <w:rtl/>
        </w:rPr>
        <w:t>התש"ף</w:t>
      </w:r>
      <w:proofErr w:type="spellEnd"/>
      <w:r>
        <w:rPr>
          <w:rtl/>
        </w:rPr>
        <w:t xml:space="preserve"> (11 במרס 2020) הכריז ארגון הבריאות העולמי על המחלה הנגרמת מנגיף הקורונה כעל מגפה עולמית, צעד חריג בעל משמעויות מרחיקות לכת. </w:t>
      </w:r>
    </w:p>
    <w:p w:rsidR="00A54594" w:rsidRDefault="00A54594" w:rsidP="003B2897">
      <w:pPr>
        <w:spacing w:before="40"/>
        <w:rPr>
          <w:rtl/>
        </w:rPr>
      </w:pPr>
      <w:r>
        <w:rPr>
          <w:rtl/>
        </w:rPr>
        <w:t xml:space="preserve">ביום א' בשבט </w:t>
      </w:r>
      <w:proofErr w:type="spellStart"/>
      <w:r>
        <w:rPr>
          <w:rtl/>
        </w:rPr>
        <w:t>התש"ף</w:t>
      </w:r>
      <w:proofErr w:type="spellEnd"/>
      <w:r>
        <w:rPr>
          <w:rtl/>
        </w:rPr>
        <w:t xml:space="preserve"> (27 בינואר 2020) הכריז שר הבריאות בהתאם לסמכותו לפי סעיף 20(1) לפקודת בריאות העם, 1940 כי המחלה הנגרמת על ידי נגיף הקורונה היא מחלה מידבקת מסוכנת וכי קיימת </w:t>
      </w:r>
      <w:proofErr w:type="spellStart"/>
      <w:r>
        <w:rPr>
          <w:rtl/>
        </w:rPr>
        <w:t>בעטייה</w:t>
      </w:r>
      <w:proofErr w:type="spellEnd"/>
      <w:r>
        <w:rPr>
          <w:rtl/>
        </w:rPr>
        <w:t xml:space="preserve"> סכנה חמורה לבריאות הציבור (</w:t>
      </w:r>
      <w:proofErr w:type="spellStart"/>
      <w:r>
        <w:rPr>
          <w:rtl/>
        </w:rPr>
        <w:t>י"פ</w:t>
      </w:r>
      <w:proofErr w:type="spellEnd"/>
      <w:r>
        <w:rPr>
          <w:rtl/>
        </w:rPr>
        <w:t xml:space="preserve"> </w:t>
      </w:r>
      <w:proofErr w:type="spellStart"/>
      <w:r>
        <w:rPr>
          <w:rtl/>
        </w:rPr>
        <w:t>התש"ף</w:t>
      </w:r>
      <w:proofErr w:type="spellEnd"/>
      <w:r>
        <w:rPr>
          <w:rtl/>
        </w:rPr>
        <w:t>, עמ' 3378).</w:t>
      </w:r>
    </w:p>
    <w:p w:rsidR="00A54594" w:rsidRDefault="00A54594" w:rsidP="00EA66A3">
      <w:pPr>
        <w:rPr>
          <w:rtl/>
        </w:rPr>
      </w:pPr>
      <w:r>
        <w:rPr>
          <w:rtl/>
        </w:rPr>
        <w:t>בהמשך להכרזה זו הוטלו הגבלות משמעותיות, בין היתר, על פתיחת מקומות עבודה, על התייצבות של עובדים במקומות עבודתם, על התנועה במרחב הציבורי, בפרט כאמור בצו בריאות העם (נגיף הקורונה החדש) (בידוד בית והוראות שונות) (הוראת שעה), התש"ף-2020, ובתקנות שעת חירום (הגבלת מספר העובדים במקום עבודה לשם צמצום התפשטות נגיף הקורונה החדש), התש"ף-2020 – והכל לצורך צמצום ההדבקה והתפשטות הנגיף.</w:t>
      </w:r>
    </w:p>
    <w:p w:rsidR="00A54594" w:rsidRDefault="00A54594" w:rsidP="00EA66A3">
      <w:r>
        <w:rPr>
          <w:rtl/>
        </w:rPr>
        <w:t xml:space="preserve">על רקע האמור, </w:t>
      </w:r>
      <w:bookmarkStart w:id="3" w:name="ABSTRACT_START"/>
      <w:bookmarkEnd w:id="3"/>
      <w:r>
        <w:rPr>
          <w:rtl/>
        </w:rPr>
        <w:t xml:space="preserve">מוצע בתקנות אלה לתקן את תקנות הסדרים במשק המדינה (הנחה בארנונה), וזאת על מנת לקבוע הוראות מיוחדות שעניינן הנחות מארנונה לשורה של נכסים שאינם למגורים, כמפורט להלן. בהתאם לזאת מוצע לקבוע, כי מועצת הרשות המקומית תעניק הנחה בשיעור של 25% מסכום הארנונה הכללית שהוטלה על מחזיק בנכס לשנת כספים 2020. מאחר שבהתאם למוצע, תחילתן של תקנות אלה תהיה מיום 1 בינואר 2020, ובשים לב להיות הארנונה מס שנתי, הרי ששיעור ההנחה האמור בחישוב שנתי, משקף פטור מלא מתשלום ארנונה ביחס לשלושה חודשים. </w:t>
      </w:r>
    </w:p>
    <w:p w:rsidR="00A54594" w:rsidRPr="00A26EAA" w:rsidRDefault="00A54594" w:rsidP="00834397">
      <w:pPr>
        <w:rPr>
          <w:rtl/>
        </w:rPr>
      </w:pPr>
      <w:bookmarkStart w:id="4" w:name="ABSTRACT_END"/>
      <w:bookmarkEnd w:id="4"/>
      <w:r>
        <w:rPr>
          <w:rtl/>
        </w:rPr>
        <w:t xml:space="preserve">הוראות אלה לא יחולו לגבי נכסים הנכסים הבאים: </w:t>
      </w:r>
      <w:r w:rsidRPr="0015356D">
        <w:rPr>
          <w:rtl/>
        </w:rPr>
        <w:t xml:space="preserve">נכסים שסיווגם מבנה </w:t>
      </w:r>
      <w:r>
        <w:rPr>
          <w:rtl/>
        </w:rPr>
        <w:t>מגורים, בנק וחברת ביטוח, אדמה חקלאית, מבנה חקלאי, מערכת סולארית, קרקע תפוסה למערכת סולארית ונכס אחר כמשמעותם בתקנות הסדרים במשק המדינה (ארנונה כללית ברשויות המקומיות), התשס"ז-2007, וכן מרכול, בית מרקחת או חנות שעיקר עיסוקה מכירת מוצרי היגיינה. כמו כן, הוראות אלה לא יחולו על נכס שהמחזיק בו הוא המדינה, חברה ממשלתית או תאגיד סטטוטורי, וכן נכס שהמחזיק בו קיבל פטור חלקי מארנונה לפי סעיף 5(ז) לפקודה או מוסד להשכלה גבוהה שהמחזיק בו קיבל פטור חלקי מארנונה לפי סעיף 5(י) לפקודה.</w:t>
      </w:r>
      <w:r w:rsidRPr="00A26EAA">
        <w:rPr>
          <w:rFonts w:ascii="Arial" w:hAnsi="Arial" w:cs="Arial"/>
          <w:color w:val="1F497D"/>
          <w:rtl/>
        </w:rPr>
        <w:t xml:space="preserve"> </w:t>
      </w:r>
    </w:p>
    <w:p w:rsidR="00A54594" w:rsidRDefault="00A54594" w:rsidP="00722C14">
      <w:pPr>
        <w:rPr>
          <w:rtl/>
        </w:rPr>
      </w:pPr>
    </w:p>
    <w:p w:rsidR="00A54594" w:rsidRDefault="00A54594" w:rsidP="00F24A78">
      <w:pPr>
        <w:pStyle w:val="4"/>
      </w:pPr>
      <w:bookmarkStart w:id="5" w:name="_Toc37195653"/>
      <w:r>
        <w:rPr>
          <w:rtl/>
        </w:rPr>
        <w:t>להלן נוסח טיוטת התקנות המוצעות:</w:t>
      </w:r>
      <w:bookmarkEnd w:id="5"/>
      <w:r>
        <w:rPr>
          <w:rtl/>
        </w:rPr>
        <w:t xml:space="preserve"> </w:t>
      </w:r>
    </w:p>
    <w:p w:rsidR="00A54594" w:rsidRPr="00EA66A3" w:rsidRDefault="00A54594" w:rsidP="00722C14">
      <w:pPr>
        <w:bidi w:val="0"/>
        <w:rPr>
          <w:rFonts w:ascii="Calibri" w:hAnsi="Calibri"/>
        </w:rPr>
      </w:pPr>
      <w:r>
        <w:rPr>
          <w:rtl/>
        </w:rPr>
        <w:br w:type="page"/>
      </w:r>
    </w:p>
    <w:p w:rsidR="00A54594" w:rsidRDefault="00A54594" w:rsidP="00722C14">
      <w:pPr>
        <w:pStyle w:val="HeadMitparsemetBaze"/>
        <w:keepNext w:val="0"/>
        <w:keepLines w:val="0"/>
        <w:pageBreakBefore w:val="0"/>
        <w:rPr>
          <w:rtl/>
        </w:rPr>
      </w:pPr>
      <w:r>
        <w:rPr>
          <w:rtl/>
        </w:rPr>
        <w:lastRenderedPageBreak/>
        <w:t xml:space="preserve">טיוטת תקנות מטעם משרד הפנים: </w:t>
      </w:r>
    </w:p>
    <w:p w:rsidR="00A54594" w:rsidRDefault="00A54594" w:rsidP="007E1093">
      <w:pPr>
        <w:pStyle w:val="HeadHatzaotHok"/>
        <w:keepNext w:val="0"/>
        <w:keepLines w:val="0"/>
        <w:rPr>
          <w:rtl/>
        </w:rPr>
      </w:pPr>
      <w:bookmarkStart w:id="6" w:name="_Toc37195654"/>
      <w:bookmarkStart w:id="7" w:name="_GoBack"/>
      <w:r>
        <w:rPr>
          <w:rtl/>
        </w:rPr>
        <w:t xml:space="preserve">טיוטת </w:t>
      </w:r>
      <w:r w:rsidRPr="007E1093">
        <w:rPr>
          <w:rtl/>
        </w:rPr>
        <w:t>תקנות הסדרים במשק המדינה (הנחה מארנונה)(תיקון מס'   ), התש"ף-2020</w:t>
      </w:r>
      <w:bookmarkEnd w:id="6"/>
    </w:p>
    <w:bookmarkEnd w:id="7"/>
    <w:tbl>
      <w:tblPr>
        <w:bidiVisual/>
        <w:tblW w:w="9636" w:type="dxa"/>
        <w:tblLayout w:type="fixed"/>
        <w:tblCellMar>
          <w:top w:w="57" w:type="dxa"/>
          <w:left w:w="0" w:type="dxa"/>
          <w:bottom w:w="57" w:type="dxa"/>
          <w:right w:w="0" w:type="dxa"/>
        </w:tblCellMar>
        <w:tblLook w:val="01E0" w:firstRow="1" w:lastRow="1" w:firstColumn="1" w:lastColumn="1" w:noHBand="0" w:noVBand="0"/>
      </w:tblPr>
      <w:tblGrid>
        <w:gridCol w:w="1869"/>
        <w:gridCol w:w="624"/>
        <w:gridCol w:w="624"/>
        <w:gridCol w:w="624"/>
        <w:gridCol w:w="624"/>
        <w:gridCol w:w="624"/>
        <w:gridCol w:w="624"/>
        <w:gridCol w:w="4023"/>
      </w:tblGrid>
      <w:tr w:rsidR="00A54594" w:rsidRPr="00E00148" w:rsidTr="00E00148">
        <w:trPr>
          <w:cantSplit/>
        </w:trPr>
        <w:tc>
          <w:tcPr>
            <w:tcW w:w="1869" w:type="dxa"/>
          </w:tcPr>
          <w:p w:rsidR="00A54594" w:rsidRDefault="00A54594">
            <w:pPr>
              <w:pStyle w:val="TableSideHeading"/>
              <w:rPr>
                <w:rtl/>
              </w:rPr>
            </w:pPr>
          </w:p>
        </w:tc>
        <w:tc>
          <w:tcPr>
            <w:tcW w:w="624" w:type="dxa"/>
          </w:tcPr>
          <w:p w:rsidR="00A54594" w:rsidRDefault="00A54594">
            <w:pPr>
              <w:pStyle w:val="TableText"/>
            </w:pPr>
          </w:p>
        </w:tc>
        <w:tc>
          <w:tcPr>
            <w:tcW w:w="7143" w:type="dxa"/>
            <w:gridSpan w:val="6"/>
          </w:tcPr>
          <w:p w:rsidR="00A54594" w:rsidRDefault="00A54594" w:rsidP="00EA66A3">
            <w:pPr>
              <w:pStyle w:val="TableBlock"/>
            </w:pPr>
            <w:r w:rsidRPr="00D82E4A">
              <w:rPr>
                <w:rtl/>
              </w:rPr>
              <w:t>בתוקף סמכותי לפי סעיף 12(ב) לחוק הסדרים במשק המדינה (תיקוני חקיקה להשגת יעדי התקציב), ה</w:t>
            </w:r>
            <w:r>
              <w:rPr>
                <w:rtl/>
              </w:rPr>
              <w:t>תשנ"ג-1992</w:t>
            </w:r>
            <w:r w:rsidRPr="00E00148">
              <w:rPr>
                <w:rStyle w:val="a7"/>
                <w:rFonts w:ascii="David" w:hAnsi="David" w:cs="David"/>
                <w:sz w:val="26"/>
                <w:rtl/>
              </w:rPr>
              <w:footnoteReference w:id="1"/>
            </w:r>
            <w:r>
              <w:rPr>
                <w:rtl/>
              </w:rPr>
              <w:t>, אני מתקין תקנות אלה:</w:t>
            </w:r>
          </w:p>
        </w:tc>
      </w:tr>
      <w:tr w:rsidR="00A54594" w:rsidRPr="00E00148" w:rsidTr="00E00148">
        <w:trPr>
          <w:cantSplit/>
        </w:trPr>
        <w:tc>
          <w:tcPr>
            <w:tcW w:w="1869" w:type="dxa"/>
          </w:tcPr>
          <w:p w:rsidR="00A54594" w:rsidRDefault="00A54594">
            <w:pPr>
              <w:pStyle w:val="TableSideHeading"/>
            </w:pPr>
            <w:bookmarkStart w:id="8" w:name="_Toc37195655"/>
            <w:r>
              <w:rPr>
                <w:rtl/>
              </w:rPr>
              <w:t>הוספת פרק ט'</w:t>
            </w:r>
            <w:bookmarkEnd w:id="8"/>
          </w:p>
        </w:tc>
        <w:tc>
          <w:tcPr>
            <w:tcW w:w="624" w:type="dxa"/>
          </w:tcPr>
          <w:p w:rsidR="00A54594" w:rsidRDefault="00A54594" w:rsidP="00E00148">
            <w:pPr>
              <w:pStyle w:val="TableText"/>
              <w:numPr>
                <w:ilvl w:val="0"/>
                <w:numId w:val="2"/>
              </w:numPr>
            </w:pPr>
          </w:p>
        </w:tc>
        <w:tc>
          <w:tcPr>
            <w:tcW w:w="7143" w:type="dxa"/>
            <w:gridSpan w:val="6"/>
          </w:tcPr>
          <w:p w:rsidR="00A54594" w:rsidRDefault="00A54594" w:rsidP="00EA66A3">
            <w:pPr>
              <w:pStyle w:val="TableBlock"/>
            </w:pPr>
            <w:r w:rsidRPr="00D82E4A">
              <w:rPr>
                <w:rtl/>
              </w:rPr>
              <w:t>אחרי תקנה 30 לתקנות הסדרים במשק המ</w:t>
            </w:r>
            <w:r>
              <w:rPr>
                <w:rtl/>
              </w:rPr>
              <w:t>דינה (הנחה מארנונה), תשנ"ג-1993</w:t>
            </w:r>
            <w:r w:rsidRPr="00E00148">
              <w:rPr>
                <w:rStyle w:val="a7"/>
                <w:rFonts w:ascii="David" w:hAnsi="David" w:cs="David"/>
                <w:sz w:val="26"/>
                <w:rtl/>
              </w:rPr>
              <w:footnoteReference w:id="2"/>
            </w:r>
            <w:r>
              <w:rPr>
                <w:rtl/>
              </w:rPr>
              <w:t>,</w:t>
            </w:r>
            <w:r w:rsidRPr="00D82E4A">
              <w:rPr>
                <w:rtl/>
              </w:rPr>
              <w:t xml:space="preserve"> יבוא:</w:t>
            </w:r>
          </w:p>
        </w:tc>
      </w:tr>
      <w:tr w:rsidR="00A54594" w:rsidRPr="00E00148" w:rsidTr="00E00148">
        <w:trPr>
          <w:cantSplit/>
        </w:trPr>
        <w:tc>
          <w:tcPr>
            <w:tcW w:w="1869" w:type="dxa"/>
          </w:tcPr>
          <w:p w:rsidR="00A54594" w:rsidRDefault="00A54594">
            <w:pPr>
              <w:pStyle w:val="TableSideHeading"/>
            </w:pPr>
          </w:p>
        </w:tc>
        <w:tc>
          <w:tcPr>
            <w:tcW w:w="624" w:type="dxa"/>
          </w:tcPr>
          <w:p w:rsidR="00A54594" w:rsidRDefault="00A54594">
            <w:pPr>
              <w:pStyle w:val="TableText"/>
            </w:pPr>
          </w:p>
        </w:tc>
        <w:tc>
          <w:tcPr>
            <w:tcW w:w="7143" w:type="dxa"/>
            <w:gridSpan w:val="6"/>
          </w:tcPr>
          <w:p w:rsidR="00A54594" w:rsidRPr="00C34DE2" w:rsidRDefault="00A54594" w:rsidP="00E00148">
            <w:pPr>
              <w:pStyle w:val="TableHead"/>
              <w:outlineLvl w:val="9"/>
              <w:rPr>
                <w:rtl/>
              </w:rPr>
            </w:pPr>
            <w:bookmarkStart w:id="9" w:name="_Toc37195656"/>
            <w:r>
              <w:rPr>
                <w:rtl/>
              </w:rPr>
              <w:t>"פרק ט': הנחות בשנת 2020 בשל משבר הקורונה</w:t>
            </w:r>
            <w:bookmarkEnd w:id="9"/>
          </w:p>
        </w:tc>
      </w:tr>
      <w:tr w:rsidR="00A54594" w:rsidRPr="00E00148" w:rsidTr="00E00148">
        <w:trPr>
          <w:cantSplit/>
        </w:trPr>
        <w:tc>
          <w:tcPr>
            <w:tcW w:w="1869" w:type="dxa"/>
          </w:tcPr>
          <w:p w:rsidR="00A54594" w:rsidRDefault="00A54594" w:rsidP="00E00148">
            <w:pPr>
              <w:pStyle w:val="TableSideHeading"/>
              <w:keepLines w:val="0"/>
            </w:pPr>
          </w:p>
        </w:tc>
        <w:tc>
          <w:tcPr>
            <w:tcW w:w="624" w:type="dxa"/>
          </w:tcPr>
          <w:p w:rsidR="00A54594" w:rsidRDefault="00A54594" w:rsidP="00E00148">
            <w:pPr>
              <w:pStyle w:val="TableText"/>
              <w:keepLines w:val="0"/>
            </w:pPr>
          </w:p>
        </w:tc>
        <w:tc>
          <w:tcPr>
            <w:tcW w:w="1872" w:type="dxa"/>
            <w:gridSpan w:val="3"/>
          </w:tcPr>
          <w:p w:rsidR="00A54594" w:rsidRDefault="00A54594">
            <w:pPr>
              <w:pStyle w:val="TableInnerSideHeading"/>
            </w:pPr>
            <w:r>
              <w:rPr>
                <w:rtl/>
              </w:rPr>
              <w:t>הגדרות</w:t>
            </w:r>
          </w:p>
        </w:tc>
        <w:tc>
          <w:tcPr>
            <w:tcW w:w="624" w:type="dxa"/>
          </w:tcPr>
          <w:p w:rsidR="00A54594" w:rsidRDefault="00A54594">
            <w:pPr>
              <w:pStyle w:val="TableText"/>
            </w:pPr>
            <w:r>
              <w:rPr>
                <w:rtl/>
              </w:rPr>
              <w:t>31.</w:t>
            </w:r>
          </w:p>
        </w:tc>
        <w:tc>
          <w:tcPr>
            <w:tcW w:w="4647" w:type="dxa"/>
            <w:gridSpan w:val="2"/>
          </w:tcPr>
          <w:p w:rsidR="00A54594" w:rsidRDefault="00A54594" w:rsidP="00EA66A3">
            <w:pPr>
              <w:pStyle w:val="TableBlock"/>
            </w:pPr>
            <w:r>
              <w:rPr>
                <w:rtl/>
              </w:rPr>
              <w:t>בפרק זה -</w:t>
            </w:r>
          </w:p>
        </w:tc>
      </w:tr>
      <w:tr w:rsidR="00A54594" w:rsidRPr="00E00148" w:rsidTr="00E00148">
        <w:trPr>
          <w:cantSplit/>
        </w:trPr>
        <w:tc>
          <w:tcPr>
            <w:tcW w:w="1869" w:type="dxa"/>
          </w:tcPr>
          <w:p w:rsidR="00A54594" w:rsidRDefault="00A54594">
            <w:pPr>
              <w:pStyle w:val="TableSideHeading"/>
            </w:pPr>
          </w:p>
        </w:tc>
        <w:tc>
          <w:tcPr>
            <w:tcW w:w="624" w:type="dxa"/>
          </w:tcPr>
          <w:p w:rsidR="00A54594" w:rsidRDefault="00A54594">
            <w:pPr>
              <w:pStyle w:val="TableText"/>
            </w:pPr>
          </w:p>
        </w:tc>
        <w:tc>
          <w:tcPr>
            <w:tcW w:w="624" w:type="dxa"/>
          </w:tcPr>
          <w:p w:rsidR="00A54594" w:rsidRDefault="00A54594">
            <w:pPr>
              <w:pStyle w:val="TableText"/>
            </w:pPr>
          </w:p>
        </w:tc>
        <w:tc>
          <w:tcPr>
            <w:tcW w:w="624" w:type="dxa"/>
          </w:tcPr>
          <w:p w:rsidR="00A54594" w:rsidRDefault="00A54594">
            <w:pPr>
              <w:pStyle w:val="TableText"/>
            </w:pPr>
          </w:p>
        </w:tc>
        <w:tc>
          <w:tcPr>
            <w:tcW w:w="624" w:type="dxa"/>
          </w:tcPr>
          <w:p w:rsidR="00A54594" w:rsidRDefault="00A54594">
            <w:pPr>
              <w:pStyle w:val="TableText"/>
            </w:pPr>
          </w:p>
        </w:tc>
        <w:tc>
          <w:tcPr>
            <w:tcW w:w="624" w:type="dxa"/>
          </w:tcPr>
          <w:p w:rsidR="00A54594" w:rsidRDefault="00A54594">
            <w:pPr>
              <w:pStyle w:val="TableText"/>
            </w:pPr>
          </w:p>
        </w:tc>
        <w:tc>
          <w:tcPr>
            <w:tcW w:w="4647" w:type="dxa"/>
            <w:gridSpan w:val="2"/>
          </w:tcPr>
          <w:p w:rsidR="00A54594" w:rsidRPr="00D82E4A" w:rsidRDefault="00A54594" w:rsidP="00EA66A3">
            <w:pPr>
              <w:pStyle w:val="TableBlockOutdent"/>
              <w:rPr>
                <w:rtl/>
              </w:rPr>
            </w:pPr>
            <w:r w:rsidRPr="00D82E4A">
              <w:rPr>
                <w:rtl/>
              </w:rPr>
              <w:t>"נכס" - כהגדרת</w:t>
            </w:r>
            <w:r>
              <w:rPr>
                <w:rtl/>
              </w:rPr>
              <w:t xml:space="preserve"> "נכסים"</w:t>
            </w:r>
            <w:r w:rsidRPr="00D82E4A">
              <w:rPr>
                <w:rtl/>
              </w:rPr>
              <w:t xml:space="preserve"> בסעיף 269 לפקודת העיריות (נוסח חדש)</w:t>
            </w:r>
            <w:r w:rsidRPr="00E00148">
              <w:rPr>
                <w:rFonts w:ascii="David" w:hAnsi="David"/>
                <w:sz w:val="26"/>
                <w:vertAlign w:val="superscript"/>
                <w:rtl/>
              </w:rPr>
              <w:footnoteReference w:id="3"/>
            </w:r>
            <w:r w:rsidRPr="00D82E4A">
              <w:rPr>
                <w:rtl/>
              </w:rPr>
              <w:t>, למעט</w:t>
            </w:r>
            <w:r>
              <w:rPr>
                <w:rtl/>
              </w:rPr>
              <w:t xml:space="preserve"> הנכסים הבאים:</w:t>
            </w:r>
          </w:p>
        </w:tc>
      </w:tr>
      <w:tr w:rsidR="00A54594" w:rsidRPr="00E00148" w:rsidTr="00E00148">
        <w:trPr>
          <w:cantSplit/>
        </w:trPr>
        <w:tc>
          <w:tcPr>
            <w:tcW w:w="1869" w:type="dxa"/>
          </w:tcPr>
          <w:p w:rsidR="00A54594" w:rsidRDefault="00A54594" w:rsidP="00EA66A3">
            <w:pPr>
              <w:pStyle w:val="TableSideHeading"/>
            </w:pPr>
          </w:p>
        </w:tc>
        <w:tc>
          <w:tcPr>
            <w:tcW w:w="624" w:type="dxa"/>
          </w:tcPr>
          <w:p w:rsidR="00A54594" w:rsidRDefault="00A54594" w:rsidP="00EA66A3">
            <w:pPr>
              <w:pStyle w:val="TableText"/>
            </w:pPr>
          </w:p>
        </w:tc>
        <w:tc>
          <w:tcPr>
            <w:tcW w:w="624" w:type="dxa"/>
          </w:tcPr>
          <w:p w:rsidR="00A54594" w:rsidRDefault="00A54594" w:rsidP="00EA66A3">
            <w:pPr>
              <w:pStyle w:val="TableText"/>
            </w:pPr>
          </w:p>
        </w:tc>
        <w:tc>
          <w:tcPr>
            <w:tcW w:w="624" w:type="dxa"/>
          </w:tcPr>
          <w:p w:rsidR="00A54594" w:rsidRDefault="00A54594" w:rsidP="00EA66A3">
            <w:pPr>
              <w:pStyle w:val="TableText"/>
            </w:pPr>
          </w:p>
        </w:tc>
        <w:tc>
          <w:tcPr>
            <w:tcW w:w="624" w:type="dxa"/>
          </w:tcPr>
          <w:p w:rsidR="00A54594" w:rsidRDefault="00A54594" w:rsidP="00EA66A3">
            <w:pPr>
              <w:pStyle w:val="TableText"/>
            </w:pPr>
          </w:p>
        </w:tc>
        <w:tc>
          <w:tcPr>
            <w:tcW w:w="624" w:type="dxa"/>
          </w:tcPr>
          <w:p w:rsidR="00A54594" w:rsidRDefault="00A54594" w:rsidP="00EA66A3">
            <w:pPr>
              <w:pStyle w:val="TableText"/>
            </w:pPr>
          </w:p>
        </w:tc>
        <w:tc>
          <w:tcPr>
            <w:tcW w:w="624" w:type="dxa"/>
          </w:tcPr>
          <w:p w:rsidR="00A54594" w:rsidRDefault="00A54594" w:rsidP="00EA66A3">
            <w:pPr>
              <w:pStyle w:val="TableText"/>
            </w:pPr>
          </w:p>
        </w:tc>
        <w:tc>
          <w:tcPr>
            <w:tcW w:w="4023" w:type="dxa"/>
          </w:tcPr>
          <w:p w:rsidR="00A54594" w:rsidRDefault="00A54594" w:rsidP="00E00148">
            <w:pPr>
              <w:pStyle w:val="TableBlock"/>
              <w:numPr>
                <w:ilvl w:val="0"/>
                <w:numId w:val="21"/>
              </w:numPr>
              <w:tabs>
                <w:tab w:val="left" w:pos="624"/>
              </w:tabs>
            </w:pPr>
            <w:r w:rsidRPr="0015356D">
              <w:rPr>
                <w:rtl/>
              </w:rPr>
              <w:t>נכסים שסיווגם מבנה מגורים, בנק וחברת ביטוח, אדמה חקלאית, מבנה חקלאי, מערכת סולארית, קרקע תפוסה למערכת סולארית, ונכס אחר כמשמעותם בתקנות הסדרים במשק המדינה (ארנונה כללית ברשויות המקומיות), התשס"ז-2007</w:t>
            </w:r>
            <w:r w:rsidRPr="00E00148">
              <w:rPr>
                <w:rFonts w:ascii="David" w:hAnsi="David"/>
                <w:sz w:val="26"/>
                <w:vertAlign w:val="superscript"/>
                <w:rtl/>
              </w:rPr>
              <w:footnoteReference w:id="4"/>
            </w:r>
            <w:r w:rsidRPr="0015356D">
              <w:rPr>
                <w:rtl/>
              </w:rPr>
              <w:t>;</w:t>
            </w:r>
          </w:p>
        </w:tc>
      </w:tr>
      <w:tr w:rsidR="00A54594" w:rsidRPr="00E00148" w:rsidTr="00E00148">
        <w:trPr>
          <w:cantSplit/>
        </w:trPr>
        <w:tc>
          <w:tcPr>
            <w:tcW w:w="1869" w:type="dxa"/>
          </w:tcPr>
          <w:p w:rsidR="00A54594" w:rsidRDefault="00A54594" w:rsidP="00EA66A3">
            <w:pPr>
              <w:pStyle w:val="TableSideHeading"/>
            </w:pPr>
          </w:p>
        </w:tc>
        <w:tc>
          <w:tcPr>
            <w:tcW w:w="624" w:type="dxa"/>
          </w:tcPr>
          <w:p w:rsidR="00A54594" w:rsidRDefault="00A54594" w:rsidP="00EA66A3">
            <w:pPr>
              <w:pStyle w:val="TableText"/>
            </w:pPr>
          </w:p>
        </w:tc>
        <w:tc>
          <w:tcPr>
            <w:tcW w:w="624" w:type="dxa"/>
          </w:tcPr>
          <w:p w:rsidR="00A54594" w:rsidRDefault="00A54594" w:rsidP="00EA66A3">
            <w:pPr>
              <w:pStyle w:val="TableText"/>
            </w:pPr>
          </w:p>
        </w:tc>
        <w:tc>
          <w:tcPr>
            <w:tcW w:w="624" w:type="dxa"/>
          </w:tcPr>
          <w:p w:rsidR="00A54594" w:rsidRDefault="00A54594" w:rsidP="00EA66A3">
            <w:pPr>
              <w:pStyle w:val="TableText"/>
            </w:pPr>
          </w:p>
        </w:tc>
        <w:tc>
          <w:tcPr>
            <w:tcW w:w="624" w:type="dxa"/>
          </w:tcPr>
          <w:p w:rsidR="00A54594" w:rsidRDefault="00A54594" w:rsidP="00EA66A3">
            <w:pPr>
              <w:pStyle w:val="TableText"/>
            </w:pPr>
          </w:p>
        </w:tc>
        <w:tc>
          <w:tcPr>
            <w:tcW w:w="624" w:type="dxa"/>
          </w:tcPr>
          <w:p w:rsidR="00A54594" w:rsidRDefault="00A54594" w:rsidP="00EA66A3">
            <w:pPr>
              <w:pStyle w:val="TableText"/>
            </w:pPr>
          </w:p>
        </w:tc>
        <w:tc>
          <w:tcPr>
            <w:tcW w:w="624" w:type="dxa"/>
          </w:tcPr>
          <w:p w:rsidR="00A54594" w:rsidRDefault="00A54594" w:rsidP="00EA66A3">
            <w:pPr>
              <w:pStyle w:val="TableText"/>
            </w:pPr>
          </w:p>
        </w:tc>
        <w:tc>
          <w:tcPr>
            <w:tcW w:w="4023" w:type="dxa"/>
          </w:tcPr>
          <w:p w:rsidR="00A54594" w:rsidRDefault="00A54594" w:rsidP="00E00148">
            <w:pPr>
              <w:pStyle w:val="TableBlock"/>
              <w:numPr>
                <w:ilvl w:val="0"/>
                <w:numId w:val="21"/>
              </w:numPr>
              <w:tabs>
                <w:tab w:val="left" w:pos="624"/>
              </w:tabs>
            </w:pPr>
            <w:r w:rsidRPr="0015356D">
              <w:rPr>
                <w:rtl/>
              </w:rPr>
              <w:t xml:space="preserve">מרכול, בית מרקחת או חנות שעיקר עיסוקה מכירת מוצרי היגיינה;  </w:t>
            </w:r>
          </w:p>
        </w:tc>
      </w:tr>
      <w:tr w:rsidR="00A54594" w:rsidRPr="00E00148" w:rsidTr="00E00148">
        <w:trPr>
          <w:cantSplit/>
        </w:trPr>
        <w:tc>
          <w:tcPr>
            <w:tcW w:w="1869" w:type="dxa"/>
          </w:tcPr>
          <w:p w:rsidR="00A54594" w:rsidRDefault="00A54594" w:rsidP="00EA66A3">
            <w:pPr>
              <w:pStyle w:val="TableSideHeading"/>
            </w:pPr>
          </w:p>
        </w:tc>
        <w:tc>
          <w:tcPr>
            <w:tcW w:w="624" w:type="dxa"/>
          </w:tcPr>
          <w:p w:rsidR="00A54594" w:rsidRDefault="00A54594" w:rsidP="00EA66A3">
            <w:pPr>
              <w:pStyle w:val="TableText"/>
            </w:pPr>
          </w:p>
        </w:tc>
        <w:tc>
          <w:tcPr>
            <w:tcW w:w="624" w:type="dxa"/>
          </w:tcPr>
          <w:p w:rsidR="00A54594" w:rsidRDefault="00A54594" w:rsidP="00EA66A3">
            <w:pPr>
              <w:pStyle w:val="TableText"/>
            </w:pPr>
          </w:p>
        </w:tc>
        <w:tc>
          <w:tcPr>
            <w:tcW w:w="624" w:type="dxa"/>
          </w:tcPr>
          <w:p w:rsidR="00A54594" w:rsidRDefault="00A54594" w:rsidP="00EA66A3">
            <w:pPr>
              <w:pStyle w:val="TableText"/>
            </w:pPr>
          </w:p>
        </w:tc>
        <w:tc>
          <w:tcPr>
            <w:tcW w:w="624" w:type="dxa"/>
          </w:tcPr>
          <w:p w:rsidR="00A54594" w:rsidRDefault="00A54594" w:rsidP="00EA66A3">
            <w:pPr>
              <w:pStyle w:val="TableText"/>
            </w:pPr>
          </w:p>
        </w:tc>
        <w:tc>
          <w:tcPr>
            <w:tcW w:w="624" w:type="dxa"/>
          </w:tcPr>
          <w:p w:rsidR="00A54594" w:rsidRDefault="00A54594" w:rsidP="00EA66A3">
            <w:pPr>
              <w:pStyle w:val="TableText"/>
            </w:pPr>
          </w:p>
        </w:tc>
        <w:tc>
          <w:tcPr>
            <w:tcW w:w="624" w:type="dxa"/>
          </w:tcPr>
          <w:p w:rsidR="00A54594" w:rsidRDefault="00A54594" w:rsidP="00EA66A3">
            <w:pPr>
              <w:pStyle w:val="TableText"/>
            </w:pPr>
          </w:p>
        </w:tc>
        <w:tc>
          <w:tcPr>
            <w:tcW w:w="4023" w:type="dxa"/>
          </w:tcPr>
          <w:p w:rsidR="00A54594" w:rsidRDefault="00A54594" w:rsidP="00E00148">
            <w:pPr>
              <w:pStyle w:val="TableBlock"/>
              <w:numPr>
                <w:ilvl w:val="0"/>
                <w:numId w:val="21"/>
              </w:numPr>
              <w:tabs>
                <w:tab w:val="left" w:pos="624"/>
              </w:tabs>
            </w:pPr>
            <w:r w:rsidRPr="0015356D">
              <w:rPr>
                <w:rtl/>
              </w:rPr>
              <w:t>נכס שהמחזיק בו הוא המדינה, חברה ממשלתית או תאגיד סטטוטורי;</w:t>
            </w:r>
          </w:p>
        </w:tc>
      </w:tr>
      <w:tr w:rsidR="00A54594" w:rsidRPr="00E00148" w:rsidTr="00E00148">
        <w:trPr>
          <w:cantSplit/>
        </w:trPr>
        <w:tc>
          <w:tcPr>
            <w:tcW w:w="1869" w:type="dxa"/>
          </w:tcPr>
          <w:p w:rsidR="00A54594" w:rsidRDefault="00A54594" w:rsidP="00EA66A3">
            <w:pPr>
              <w:pStyle w:val="TableSideHeading"/>
            </w:pPr>
          </w:p>
        </w:tc>
        <w:tc>
          <w:tcPr>
            <w:tcW w:w="624" w:type="dxa"/>
          </w:tcPr>
          <w:p w:rsidR="00A54594" w:rsidRDefault="00A54594" w:rsidP="00EA66A3">
            <w:pPr>
              <w:pStyle w:val="TableText"/>
            </w:pPr>
          </w:p>
        </w:tc>
        <w:tc>
          <w:tcPr>
            <w:tcW w:w="624" w:type="dxa"/>
          </w:tcPr>
          <w:p w:rsidR="00A54594" w:rsidRDefault="00A54594" w:rsidP="00EA66A3">
            <w:pPr>
              <w:pStyle w:val="TableText"/>
            </w:pPr>
          </w:p>
        </w:tc>
        <w:tc>
          <w:tcPr>
            <w:tcW w:w="624" w:type="dxa"/>
          </w:tcPr>
          <w:p w:rsidR="00A54594" w:rsidRDefault="00A54594" w:rsidP="00EA66A3">
            <w:pPr>
              <w:pStyle w:val="TableText"/>
            </w:pPr>
          </w:p>
        </w:tc>
        <w:tc>
          <w:tcPr>
            <w:tcW w:w="624" w:type="dxa"/>
          </w:tcPr>
          <w:p w:rsidR="00A54594" w:rsidRDefault="00A54594" w:rsidP="00EA66A3">
            <w:pPr>
              <w:pStyle w:val="TableText"/>
            </w:pPr>
          </w:p>
        </w:tc>
        <w:tc>
          <w:tcPr>
            <w:tcW w:w="624" w:type="dxa"/>
          </w:tcPr>
          <w:p w:rsidR="00A54594" w:rsidRDefault="00A54594" w:rsidP="00EA66A3">
            <w:pPr>
              <w:pStyle w:val="TableText"/>
            </w:pPr>
          </w:p>
        </w:tc>
        <w:tc>
          <w:tcPr>
            <w:tcW w:w="624" w:type="dxa"/>
          </w:tcPr>
          <w:p w:rsidR="00A54594" w:rsidRDefault="00A54594" w:rsidP="00EA66A3">
            <w:pPr>
              <w:pStyle w:val="TableText"/>
            </w:pPr>
          </w:p>
        </w:tc>
        <w:tc>
          <w:tcPr>
            <w:tcW w:w="4023" w:type="dxa"/>
          </w:tcPr>
          <w:p w:rsidR="00A54594" w:rsidRDefault="00A54594" w:rsidP="00E00148">
            <w:pPr>
              <w:pStyle w:val="TableBlock"/>
              <w:numPr>
                <w:ilvl w:val="0"/>
                <w:numId w:val="21"/>
              </w:numPr>
              <w:tabs>
                <w:tab w:val="left" w:pos="624"/>
              </w:tabs>
            </w:pPr>
            <w:r w:rsidRPr="0015356D">
              <w:rPr>
                <w:rtl/>
              </w:rPr>
              <w:t>נכס שהמחזיק בו קיבל פטור חלקי מארנונה לפי סעיף 5(ז)  לפקודה או מוסד להשכלה גבוהה שהמחזיק בו קיבל פטור חלקי מארנונה לפי סעיף 5(י) לפקודה.</w:t>
            </w:r>
          </w:p>
        </w:tc>
      </w:tr>
      <w:tr w:rsidR="00A54594" w:rsidRPr="00E00148" w:rsidTr="00E00148">
        <w:trPr>
          <w:cantSplit/>
        </w:trPr>
        <w:tc>
          <w:tcPr>
            <w:tcW w:w="1869" w:type="dxa"/>
          </w:tcPr>
          <w:p w:rsidR="00A54594" w:rsidRDefault="00A54594">
            <w:pPr>
              <w:pStyle w:val="TableSideHeading"/>
            </w:pPr>
            <w:r>
              <w:rPr>
                <w:rtl/>
              </w:rPr>
              <w:lastRenderedPageBreak/>
              <w:t xml:space="preserve"> </w:t>
            </w:r>
          </w:p>
        </w:tc>
        <w:tc>
          <w:tcPr>
            <w:tcW w:w="624" w:type="dxa"/>
          </w:tcPr>
          <w:p w:rsidR="00A54594" w:rsidRDefault="00A54594">
            <w:pPr>
              <w:pStyle w:val="TableText"/>
            </w:pPr>
          </w:p>
        </w:tc>
        <w:tc>
          <w:tcPr>
            <w:tcW w:w="624" w:type="dxa"/>
          </w:tcPr>
          <w:p w:rsidR="00A54594" w:rsidRDefault="00A54594">
            <w:pPr>
              <w:pStyle w:val="TableText"/>
            </w:pPr>
          </w:p>
        </w:tc>
        <w:tc>
          <w:tcPr>
            <w:tcW w:w="624" w:type="dxa"/>
          </w:tcPr>
          <w:p w:rsidR="00A54594" w:rsidRDefault="00A54594">
            <w:pPr>
              <w:pStyle w:val="TableText"/>
            </w:pPr>
          </w:p>
        </w:tc>
        <w:tc>
          <w:tcPr>
            <w:tcW w:w="624" w:type="dxa"/>
          </w:tcPr>
          <w:p w:rsidR="00A54594" w:rsidRDefault="00A54594">
            <w:pPr>
              <w:pStyle w:val="TableText"/>
            </w:pPr>
          </w:p>
        </w:tc>
        <w:tc>
          <w:tcPr>
            <w:tcW w:w="624" w:type="dxa"/>
          </w:tcPr>
          <w:p w:rsidR="00A54594" w:rsidRDefault="00A54594">
            <w:pPr>
              <w:pStyle w:val="TableText"/>
            </w:pPr>
          </w:p>
        </w:tc>
        <w:tc>
          <w:tcPr>
            <w:tcW w:w="4647" w:type="dxa"/>
            <w:gridSpan w:val="2"/>
          </w:tcPr>
          <w:p w:rsidR="00A54594" w:rsidRPr="00D82E4A" w:rsidRDefault="00A54594" w:rsidP="00EA66A3">
            <w:pPr>
              <w:pStyle w:val="TableBlockOutdent"/>
              <w:rPr>
                <w:rtl/>
              </w:rPr>
            </w:pPr>
            <w:r>
              <w:rPr>
                <w:rtl/>
              </w:rPr>
              <w:t xml:space="preserve">"הפקודה"- </w:t>
            </w:r>
            <w:r w:rsidRPr="0001554F">
              <w:rPr>
                <w:rtl/>
              </w:rPr>
              <w:t>פקודת מס</w:t>
            </w:r>
            <w:r w:rsidRPr="009E6293">
              <w:rPr>
                <w:rtl/>
              </w:rPr>
              <w:t>י העיריה ומסי הממשלה (פיטורין),</w:t>
            </w:r>
            <w:r>
              <w:rPr>
                <w:rtl/>
              </w:rPr>
              <w:t xml:space="preserve"> </w:t>
            </w:r>
            <w:r w:rsidRPr="0001554F">
              <w:rPr>
                <w:rtl/>
              </w:rPr>
              <w:t>1938</w:t>
            </w:r>
            <w:r w:rsidRPr="00E00148">
              <w:rPr>
                <w:rStyle w:val="a7"/>
                <w:rFonts w:ascii="David" w:hAnsi="David" w:cs="David"/>
                <w:sz w:val="26"/>
                <w:rtl/>
              </w:rPr>
              <w:footnoteReference w:id="5"/>
            </w:r>
            <w:r>
              <w:rPr>
                <w:rtl/>
              </w:rPr>
              <w:t>.</w:t>
            </w:r>
          </w:p>
        </w:tc>
      </w:tr>
      <w:tr w:rsidR="00A54594" w:rsidRPr="00E00148" w:rsidTr="00E00148">
        <w:trPr>
          <w:cantSplit/>
        </w:trPr>
        <w:tc>
          <w:tcPr>
            <w:tcW w:w="1869" w:type="dxa"/>
          </w:tcPr>
          <w:p w:rsidR="00A54594" w:rsidRDefault="00A54594" w:rsidP="00E00148">
            <w:pPr>
              <w:pStyle w:val="TableSideHeading"/>
              <w:keepLines w:val="0"/>
            </w:pPr>
          </w:p>
        </w:tc>
        <w:tc>
          <w:tcPr>
            <w:tcW w:w="624" w:type="dxa"/>
          </w:tcPr>
          <w:p w:rsidR="00A54594" w:rsidRDefault="00A54594" w:rsidP="00E00148">
            <w:pPr>
              <w:pStyle w:val="TableText"/>
              <w:keepLines w:val="0"/>
            </w:pPr>
          </w:p>
        </w:tc>
        <w:tc>
          <w:tcPr>
            <w:tcW w:w="1872" w:type="dxa"/>
            <w:gridSpan w:val="3"/>
          </w:tcPr>
          <w:p w:rsidR="00A54594" w:rsidRDefault="00A54594">
            <w:pPr>
              <w:pStyle w:val="TableInnerSideHeading"/>
            </w:pPr>
            <w:r>
              <w:rPr>
                <w:rtl/>
              </w:rPr>
              <w:t>שיעור ההנחה</w:t>
            </w:r>
          </w:p>
        </w:tc>
        <w:tc>
          <w:tcPr>
            <w:tcW w:w="624" w:type="dxa"/>
          </w:tcPr>
          <w:p w:rsidR="00A54594" w:rsidRDefault="00A54594">
            <w:pPr>
              <w:pStyle w:val="TableText"/>
            </w:pPr>
            <w:r>
              <w:rPr>
                <w:rtl/>
              </w:rPr>
              <w:t>32.</w:t>
            </w:r>
          </w:p>
        </w:tc>
        <w:tc>
          <w:tcPr>
            <w:tcW w:w="4647" w:type="dxa"/>
            <w:gridSpan w:val="2"/>
          </w:tcPr>
          <w:p w:rsidR="00A54594" w:rsidRDefault="00A54594" w:rsidP="00EA66A3">
            <w:pPr>
              <w:pStyle w:val="TableBlock"/>
            </w:pPr>
            <w:r w:rsidRPr="00D82E4A">
              <w:rPr>
                <w:rtl/>
              </w:rPr>
              <w:t>מועצה תעניק הנחה בשיעור של 25% מסכום הארנונה הכללית שהוטלה על מחזיק בנכס לשנת כספים 2020</w:t>
            </w:r>
            <w:r>
              <w:rPr>
                <w:rtl/>
              </w:rPr>
              <w:t>.</w:t>
            </w:r>
          </w:p>
        </w:tc>
      </w:tr>
      <w:tr w:rsidR="00A54594" w:rsidRPr="00E00148" w:rsidTr="00E00148">
        <w:trPr>
          <w:cantSplit/>
        </w:trPr>
        <w:tc>
          <w:tcPr>
            <w:tcW w:w="1869" w:type="dxa"/>
          </w:tcPr>
          <w:p w:rsidR="00A54594" w:rsidRDefault="00A54594" w:rsidP="00E00148">
            <w:pPr>
              <w:pStyle w:val="TableSideHeading"/>
              <w:keepLines w:val="0"/>
            </w:pPr>
          </w:p>
        </w:tc>
        <w:tc>
          <w:tcPr>
            <w:tcW w:w="624" w:type="dxa"/>
          </w:tcPr>
          <w:p w:rsidR="00A54594" w:rsidRDefault="00A54594" w:rsidP="00E00148">
            <w:pPr>
              <w:pStyle w:val="TableText"/>
              <w:keepLines w:val="0"/>
            </w:pPr>
          </w:p>
        </w:tc>
        <w:tc>
          <w:tcPr>
            <w:tcW w:w="1872" w:type="dxa"/>
            <w:gridSpan w:val="3"/>
          </w:tcPr>
          <w:p w:rsidR="00A54594" w:rsidRDefault="00A54594">
            <w:pPr>
              <w:pStyle w:val="TableInnerSideHeading"/>
            </w:pPr>
            <w:r>
              <w:rPr>
                <w:rtl/>
              </w:rPr>
              <w:t>הוראות כלליות</w:t>
            </w:r>
          </w:p>
        </w:tc>
        <w:tc>
          <w:tcPr>
            <w:tcW w:w="624" w:type="dxa"/>
          </w:tcPr>
          <w:p w:rsidR="00A54594" w:rsidRDefault="00A54594">
            <w:pPr>
              <w:pStyle w:val="TableText"/>
            </w:pPr>
            <w:r>
              <w:rPr>
                <w:rtl/>
              </w:rPr>
              <w:t>33.</w:t>
            </w:r>
          </w:p>
        </w:tc>
        <w:tc>
          <w:tcPr>
            <w:tcW w:w="4647" w:type="dxa"/>
            <w:gridSpan w:val="2"/>
          </w:tcPr>
          <w:p w:rsidR="00A54594" w:rsidRDefault="00A54594" w:rsidP="00EA66A3">
            <w:pPr>
              <w:pStyle w:val="TableBlock"/>
              <w:rPr>
                <w:rtl/>
              </w:rPr>
            </w:pPr>
            <w:r w:rsidRPr="00D82E4A">
              <w:rPr>
                <w:rtl/>
              </w:rPr>
              <w:t>תקנות 17(א) ו-(</w:t>
            </w:r>
            <w:r>
              <w:rPr>
                <w:rtl/>
              </w:rPr>
              <w:t>ב</w:t>
            </w:r>
            <w:r w:rsidRPr="00D82E4A">
              <w:rPr>
                <w:rtl/>
              </w:rPr>
              <w:t>)</w:t>
            </w:r>
            <w:r>
              <w:rPr>
                <w:rtl/>
              </w:rPr>
              <w:t>,18,</w:t>
            </w:r>
            <w:r w:rsidRPr="00D82E4A">
              <w:rPr>
                <w:rtl/>
              </w:rPr>
              <w:t xml:space="preserve"> </w:t>
            </w:r>
            <w:r>
              <w:rPr>
                <w:rtl/>
              </w:rPr>
              <w:t xml:space="preserve">19, 20  ו-21 לא </w:t>
            </w:r>
            <w:r w:rsidRPr="00D82E4A">
              <w:rPr>
                <w:rtl/>
              </w:rPr>
              <w:t>יחולו על פרק זה</w:t>
            </w:r>
            <w:r>
              <w:rPr>
                <w:rtl/>
              </w:rPr>
              <w:t>".</w:t>
            </w:r>
          </w:p>
        </w:tc>
      </w:tr>
      <w:tr w:rsidR="00A54594" w:rsidRPr="00E00148" w:rsidTr="00E00148">
        <w:trPr>
          <w:cantSplit/>
        </w:trPr>
        <w:tc>
          <w:tcPr>
            <w:tcW w:w="1869" w:type="dxa"/>
          </w:tcPr>
          <w:p w:rsidR="00A54594" w:rsidRDefault="00A54594" w:rsidP="00E00148">
            <w:pPr>
              <w:pStyle w:val="TableSideHeading"/>
              <w:keepLines w:val="0"/>
            </w:pPr>
            <w:bookmarkStart w:id="10" w:name="_Toc37195657"/>
            <w:r>
              <w:rPr>
                <w:rtl/>
              </w:rPr>
              <w:t>תחילה</w:t>
            </w:r>
            <w:bookmarkEnd w:id="10"/>
          </w:p>
        </w:tc>
        <w:tc>
          <w:tcPr>
            <w:tcW w:w="624" w:type="dxa"/>
          </w:tcPr>
          <w:p w:rsidR="00A54594" w:rsidRDefault="00A54594" w:rsidP="00E00148">
            <w:pPr>
              <w:pStyle w:val="TableText"/>
              <w:keepLines w:val="0"/>
              <w:numPr>
                <w:ilvl w:val="0"/>
                <w:numId w:val="4"/>
              </w:numPr>
            </w:pPr>
          </w:p>
        </w:tc>
        <w:tc>
          <w:tcPr>
            <w:tcW w:w="7143" w:type="dxa"/>
            <w:gridSpan w:val="6"/>
          </w:tcPr>
          <w:p w:rsidR="00A54594" w:rsidRPr="00C34DE2" w:rsidRDefault="00A54594" w:rsidP="00EA66A3">
            <w:pPr>
              <w:pStyle w:val="TableBlock"/>
            </w:pPr>
            <w:r w:rsidRPr="007E1093">
              <w:rPr>
                <w:rtl/>
              </w:rPr>
              <w:t xml:space="preserve">תחילתן של תקנות אלה ביום ד' בטבת </w:t>
            </w:r>
            <w:proofErr w:type="spellStart"/>
            <w:r w:rsidRPr="007E1093">
              <w:rPr>
                <w:rtl/>
              </w:rPr>
              <w:t>התש"ף</w:t>
            </w:r>
            <w:proofErr w:type="spellEnd"/>
            <w:r w:rsidRPr="007E1093">
              <w:rPr>
                <w:rtl/>
              </w:rPr>
              <w:t xml:space="preserve"> (1 בינואר 2020).</w:t>
            </w:r>
          </w:p>
        </w:tc>
      </w:tr>
    </w:tbl>
    <w:p w:rsidR="00A54594" w:rsidRDefault="00A54594" w:rsidP="00722C14"/>
    <w:p w:rsidR="00A54594" w:rsidRDefault="00A54594" w:rsidP="00722C14">
      <w:pPr>
        <w:rPr>
          <w:rtl/>
        </w:rPr>
      </w:pPr>
    </w:p>
    <w:p w:rsidR="00A54594" w:rsidRDefault="00A54594" w:rsidP="00722C14">
      <w:pPr>
        <w:rPr>
          <w:rtl/>
        </w:rPr>
      </w:pPr>
      <w:r>
        <w:rPr>
          <w:rtl/>
        </w:rPr>
        <w:t>___ ב________ התש_______ (___ ב________ ____20)</w:t>
      </w:r>
    </w:p>
    <w:p w:rsidR="00A54594" w:rsidRDefault="00A54594" w:rsidP="00722C14">
      <w:pPr>
        <w:rPr>
          <w:rtl/>
        </w:rPr>
      </w:pPr>
      <w:r>
        <w:rPr>
          <w:rtl/>
        </w:rPr>
        <w:t>[תאריך עברי] ([תאריך לועזי])</w:t>
      </w:r>
    </w:p>
    <w:p w:rsidR="00A54594" w:rsidRDefault="00A54594" w:rsidP="00722C14">
      <w:pPr>
        <w:rPr>
          <w:rtl/>
        </w:rPr>
      </w:pPr>
      <w:r>
        <w:rPr>
          <w:rtl/>
        </w:rPr>
        <w:t>(</w:t>
      </w:r>
      <w:proofErr w:type="spellStart"/>
      <w:r>
        <w:rPr>
          <w:rtl/>
        </w:rPr>
        <w:t>חמ</w:t>
      </w:r>
      <w:proofErr w:type="spellEnd"/>
      <w:r>
        <w:rPr>
          <w:rtl/>
        </w:rPr>
        <w:t xml:space="preserve"> _____-3)</w:t>
      </w:r>
    </w:p>
    <w:p w:rsidR="00A54594" w:rsidRDefault="00A54594" w:rsidP="00722C14">
      <w:pPr>
        <w:rPr>
          <w:rtl/>
        </w:rPr>
      </w:pPr>
    </w:p>
    <w:p w:rsidR="00A54594" w:rsidRDefault="00A54594" w:rsidP="007E1093">
      <w:pPr>
        <w:ind w:left="5760"/>
        <w:jc w:val="center"/>
        <w:rPr>
          <w:rtl/>
        </w:rPr>
      </w:pPr>
      <w:r>
        <w:rPr>
          <w:rtl/>
        </w:rPr>
        <w:t>__________________</w:t>
      </w:r>
    </w:p>
    <w:p w:rsidR="00A54594" w:rsidRDefault="00A54594" w:rsidP="00722C14">
      <w:pPr>
        <w:ind w:left="5760"/>
        <w:jc w:val="center"/>
        <w:rPr>
          <w:rtl/>
        </w:rPr>
      </w:pPr>
      <w:r>
        <w:rPr>
          <w:rtl/>
        </w:rPr>
        <w:t xml:space="preserve">אריה </w:t>
      </w:r>
      <w:proofErr w:type="spellStart"/>
      <w:r>
        <w:rPr>
          <w:rtl/>
        </w:rPr>
        <w:t>מכלוף</w:t>
      </w:r>
      <w:proofErr w:type="spellEnd"/>
      <w:r>
        <w:rPr>
          <w:rtl/>
        </w:rPr>
        <w:t xml:space="preserve"> דרעי</w:t>
      </w:r>
    </w:p>
    <w:p w:rsidR="00A54594" w:rsidRDefault="00A54594" w:rsidP="00722C14">
      <w:pPr>
        <w:ind w:left="5760"/>
        <w:jc w:val="center"/>
        <w:rPr>
          <w:rtl/>
        </w:rPr>
      </w:pPr>
      <w:r>
        <w:rPr>
          <w:rtl/>
        </w:rPr>
        <w:t>שר הפנים</w:t>
      </w:r>
    </w:p>
    <w:p w:rsidR="00A54594" w:rsidRDefault="00A54594" w:rsidP="00722C14">
      <w:pPr>
        <w:rPr>
          <w:rtl/>
        </w:rPr>
      </w:pPr>
    </w:p>
    <w:p w:rsidR="00A54594" w:rsidRDefault="00A54594" w:rsidP="00722C14">
      <w:pPr>
        <w:pStyle w:val="HeadDivreiHesber"/>
        <w:rPr>
          <w:rtl/>
        </w:rPr>
      </w:pPr>
      <w:bookmarkStart w:id="11" w:name="_Toc37195658"/>
      <w:r>
        <w:rPr>
          <w:rtl/>
        </w:rPr>
        <w:t>דברי הסבר</w:t>
      </w:r>
      <w:bookmarkEnd w:id="11"/>
    </w:p>
    <w:p w:rsidR="00A54594" w:rsidRDefault="00A54594" w:rsidP="00722C14">
      <w:pPr>
        <w:pStyle w:val="Hesber1st"/>
        <w:tabs>
          <w:tab w:val="clear" w:pos="680"/>
        </w:tabs>
        <w:rPr>
          <w:rtl/>
        </w:rPr>
      </w:pPr>
    </w:p>
    <w:p w:rsidR="00A54594" w:rsidRPr="00A85713" w:rsidRDefault="00A54594" w:rsidP="00A85713">
      <w:pPr>
        <w:pStyle w:val="Hesber1st"/>
        <w:tabs>
          <w:tab w:val="clear" w:pos="680"/>
        </w:tabs>
      </w:pPr>
      <w:r w:rsidRPr="00A85713">
        <w:rPr>
          <w:rtl/>
        </w:rPr>
        <w:t xml:space="preserve">מדינות העולם וישראל בתוכן נמצאות כעת בעיצומה של פנדמיה, מגיפה כלל-עולמית כתוצאה מהתפרצות והתפשטות נגיף </w:t>
      </w:r>
      <w:r w:rsidRPr="00A85713">
        <w:t>SARS-COV-2</w:t>
      </w:r>
      <w:r w:rsidRPr="00A85713">
        <w:rPr>
          <w:rtl/>
        </w:rPr>
        <w:t xml:space="preserve"> (להלן- נגיף הקורונה). ביום ט"ו באדר </w:t>
      </w:r>
      <w:proofErr w:type="spellStart"/>
      <w:r w:rsidRPr="00A85713">
        <w:rPr>
          <w:rtl/>
        </w:rPr>
        <w:t>התש"ף</w:t>
      </w:r>
      <w:proofErr w:type="spellEnd"/>
      <w:r w:rsidRPr="00A85713">
        <w:rPr>
          <w:rtl/>
        </w:rPr>
        <w:t xml:space="preserve"> (11 במרס 2020) הכריז ארגון הבריאות העולמי על המחלה הנגרמת מנגיף הקורונה כעל מגפה עולמית, צעד חריג בעל משמעויות מרחיקות לכת. </w:t>
      </w:r>
    </w:p>
    <w:p w:rsidR="00A54594" w:rsidRPr="00A85713" w:rsidRDefault="00A54594" w:rsidP="00A85713">
      <w:pPr>
        <w:pStyle w:val="Hesber"/>
        <w:rPr>
          <w:rtl/>
        </w:rPr>
      </w:pPr>
      <w:r w:rsidRPr="00A85713">
        <w:rPr>
          <w:rtl/>
        </w:rPr>
        <w:t xml:space="preserve">ביום א' בשבט </w:t>
      </w:r>
      <w:proofErr w:type="spellStart"/>
      <w:r w:rsidRPr="00A85713">
        <w:rPr>
          <w:rtl/>
        </w:rPr>
        <w:t>התש"ף</w:t>
      </w:r>
      <w:proofErr w:type="spellEnd"/>
      <w:r w:rsidRPr="00A85713">
        <w:rPr>
          <w:rtl/>
        </w:rPr>
        <w:t xml:space="preserve"> (27 בינואר 2020) הכריז שר הבריאות בהתאם לסמכותו לפי סעיף 20(1) לפקודת בריאות העם, 1940 כי המחלה הנגרמת על ידי נגיף הקורונה היא מחלה מידבקת מסוכנת וכי קיימת </w:t>
      </w:r>
      <w:proofErr w:type="spellStart"/>
      <w:r w:rsidRPr="00A85713">
        <w:rPr>
          <w:rtl/>
        </w:rPr>
        <w:t>בעטייה</w:t>
      </w:r>
      <w:proofErr w:type="spellEnd"/>
      <w:r w:rsidRPr="00A85713">
        <w:rPr>
          <w:rtl/>
        </w:rPr>
        <w:t xml:space="preserve"> סכנה חמורה לבריאות הציבור (</w:t>
      </w:r>
      <w:proofErr w:type="spellStart"/>
      <w:r w:rsidRPr="00A85713">
        <w:rPr>
          <w:rtl/>
        </w:rPr>
        <w:t>י"פ</w:t>
      </w:r>
      <w:proofErr w:type="spellEnd"/>
      <w:r w:rsidRPr="00A85713">
        <w:rPr>
          <w:rtl/>
        </w:rPr>
        <w:t xml:space="preserve"> </w:t>
      </w:r>
      <w:proofErr w:type="spellStart"/>
      <w:r w:rsidRPr="00A85713">
        <w:rPr>
          <w:rtl/>
        </w:rPr>
        <w:t>התש"ף</w:t>
      </w:r>
      <w:proofErr w:type="spellEnd"/>
      <w:r w:rsidRPr="00A85713">
        <w:rPr>
          <w:rtl/>
        </w:rPr>
        <w:t>, עמ' 3378).</w:t>
      </w:r>
    </w:p>
    <w:p w:rsidR="00A54594" w:rsidRPr="00A85713" w:rsidRDefault="00A54594" w:rsidP="00EA66A3">
      <w:pPr>
        <w:pStyle w:val="Hesber"/>
      </w:pPr>
      <w:r w:rsidRPr="00A85713">
        <w:rPr>
          <w:rtl/>
        </w:rPr>
        <w:t xml:space="preserve">בהמשך להכרזה זו הוטלו הגבלות משמעותיות, בין היתר, על פתיחת מקומות עבודה, על התייצבות של עובדים במקומות עבודתם, על התנועה במרחב הציבורי, בפרט כאמור בצו בריאות העם (נגיף הקורונה החדש) (בידוד בית והוראות שונות) (הוראת שעה), התש"ף-2020, ובתקנות שעת חירום (הגבלת מספר העובדים במקום עבודה לשם צמצום התפשטות נגיף הקורונה החדש), התש"ף-2020 – והכל לצורך צמצום </w:t>
      </w:r>
      <w:r w:rsidRPr="00A85713">
        <w:rPr>
          <w:rtl/>
        </w:rPr>
        <w:lastRenderedPageBreak/>
        <w:t>ההדבקה והתפשטות הנגיף</w:t>
      </w:r>
      <w:r>
        <w:rPr>
          <w:rtl/>
        </w:rPr>
        <w:t>.</w:t>
      </w:r>
    </w:p>
    <w:p w:rsidR="00A54594" w:rsidRDefault="00A54594" w:rsidP="00EA66A3">
      <w:pPr>
        <w:pStyle w:val="Hesber"/>
        <w:rPr>
          <w:rtl/>
        </w:rPr>
      </w:pPr>
      <w:r w:rsidRPr="00A85713">
        <w:rPr>
          <w:rtl/>
        </w:rPr>
        <w:t>על רקע האמור, מוצע בתקנות אלה לתקן את תקנות הסדרים במשק המדינה (הנחה בארנונה),</w:t>
      </w:r>
      <w:r>
        <w:rPr>
          <w:rtl/>
        </w:rPr>
        <w:t xml:space="preserve"> התשנ"ג-1993 (להלן – התקנות העיקריות),</w:t>
      </w:r>
      <w:r w:rsidRPr="00A85713">
        <w:rPr>
          <w:rtl/>
        </w:rPr>
        <w:t xml:space="preserve"> וזאת על מנת לקבוע הוראות מיוחדות שעניינן הנחות מארנונה לשורה של נכסים שאינם למגורים</w:t>
      </w:r>
      <w:r>
        <w:rPr>
          <w:rtl/>
        </w:rPr>
        <w:t>, כמ</w:t>
      </w:r>
      <w:r w:rsidRPr="00A85713">
        <w:rPr>
          <w:rtl/>
        </w:rPr>
        <w:t xml:space="preserve">פורט להלן. </w:t>
      </w:r>
    </w:p>
    <w:p w:rsidR="00A54594" w:rsidRDefault="00A54594" w:rsidP="00834397">
      <w:pPr>
        <w:pStyle w:val="Hesber"/>
        <w:ind w:firstLine="0"/>
        <w:rPr>
          <w:rtl/>
        </w:rPr>
      </w:pPr>
      <w:r>
        <w:rPr>
          <w:b/>
          <w:bCs/>
          <w:rtl/>
        </w:rPr>
        <w:t>תקנה 1</w:t>
      </w:r>
      <w:r>
        <w:rPr>
          <w:b/>
          <w:bCs/>
          <w:rtl/>
        </w:rPr>
        <w:tab/>
      </w:r>
      <w:r>
        <w:rPr>
          <w:rtl/>
        </w:rPr>
        <w:tab/>
        <w:t xml:space="preserve">בתקנה זאת </w:t>
      </w:r>
      <w:r w:rsidRPr="00A85713">
        <w:rPr>
          <w:rtl/>
        </w:rPr>
        <w:t>מוצע</w:t>
      </w:r>
      <w:r>
        <w:rPr>
          <w:rtl/>
        </w:rPr>
        <w:t xml:space="preserve"> לתקן את התקנות העיקריות לשם הוספת הוראות שעניינן הנחות בשנת 2020 בשל משבר הקורונה. בתוך כך מוצע</w:t>
      </w:r>
      <w:r w:rsidRPr="00A85713">
        <w:rPr>
          <w:rtl/>
        </w:rPr>
        <w:t xml:space="preserve"> לקבוע, כי מועצת הרשות המקומית תעניק הנחה בשיעור של 25% מסכום הארנונה הכללית שהוטלה על מחזיק בנכס </w:t>
      </w:r>
      <w:r>
        <w:rPr>
          <w:rtl/>
        </w:rPr>
        <w:t xml:space="preserve"> - כהגדרתם המוצעת - </w:t>
      </w:r>
      <w:r w:rsidRPr="00A85713">
        <w:rPr>
          <w:rtl/>
        </w:rPr>
        <w:t>לשנת כספים 2020.</w:t>
      </w:r>
      <w:r>
        <w:rPr>
          <w:rtl/>
        </w:rPr>
        <w:t xml:space="preserve"> </w:t>
      </w:r>
      <w:r w:rsidRPr="00A85713">
        <w:rPr>
          <w:rtl/>
        </w:rPr>
        <w:t xml:space="preserve">הוראות אלה לא יחולו לגבי נכסים </w:t>
      </w:r>
      <w:r>
        <w:rPr>
          <w:rtl/>
        </w:rPr>
        <w:t xml:space="preserve">שסיווגם מבנה </w:t>
      </w:r>
      <w:r w:rsidRPr="00A85713">
        <w:rPr>
          <w:rtl/>
        </w:rPr>
        <w:t>מגורים, בנק וחברת ביטוח, אדמה חקלאית, מבנה חקלאי, מערכת סולארית, קרקע תפוסה למערכת סולארית ונכס אחר כמשמעותם בתקנות הסדרים במשק המדינה (ארנונה כללית ברשויות המקומיות), התשס"ז-2007, וכן מרכול, בית מרקחת או חנות שעיקר עיסוקה מכירת מוצרי היגיינה. כמו כן, הוראות אלה לא יחולו על נכס שהמחזיק בו הוא המדינה, חברה ממשלתית או תאגיד סטטוטורי</w:t>
      </w:r>
      <w:r>
        <w:rPr>
          <w:rtl/>
        </w:rPr>
        <w:t xml:space="preserve"> וכן </w:t>
      </w:r>
      <w:r w:rsidRPr="00A85713">
        <w:rPr>
          <w:rtl/>
        </w:rPr>
        <w:t xml:space="preserve"> נכס שהמחזיק בו קיבל פטור חלקי מארנונה לפי סעיף 5(ז) לפקודה או מוסד להשכלה גבוהה שהמחזיק בו קיבל פטור חלקי מארנונה לפי סעיף 5(י) לפקודה</w:t>
      </w:r>
      <w:r>
        <w:rPr>
          <w:rtl/>
        </w:rPr>
        <w:t>.</w:t>
      </w:r>
    </w:p>
    <w:p w:rsidR="00A54594" w:rsidRPr="00A85713" w:rsidRDefault="00A54594" w:rsidP="00EA66A3">
      <w:pPr>
        <w:pStyle w:val="Hesber"/>
        <w:ind w:firstLine="0"/>
        <w:rPr>
          <w:rtl/>
        </w:rPr>
      </w:pPr>
      <w:r>
        <w:rPr>
          <w:b/>
          <w:bCs/>
          <w:rtl/>
        </w:rPr>
        <w:t>תקנה 2</w:t>
      </w:r>
      <w:r>
        <w:rPr>
          <w:rtl/>
        </w:rPr>
        <w:tab/>
      </w:r>
      <w:r>
        <w:rPr>
          <w:rtl/>
        </w:rPr>
        <w:tab/>
        <w:t>בתקנה זאת מוצע לקבוע כי</w:t>
      </w:r>
      <w:r w:rsidRPr="00A85713">
        <w:rPr>
          <w:rtl/>
        </w:rPr>
        <w:t xml:space="preserve"> תחילתן של תק</w:t>
      </w:r>
      <w:r>
        <w:rPr>
          <w:rtl/>
        </w:rPr>
        <w:t xml:space="preserve">נות אלה תהיה מיום 1 בינואר 2020. </w:t>
      </w:r>
      <w:r w:rsidRPr="00A85713">
        <w:rPr>
          <w:rtl/>
        </w:rPr>
        <w:t>בשים לב להיות הארנונה מס שנתי,</w:t>
      </w:r>
      <w:r>
        <w:rPr>
          <w:rtl/>
        </w:rPr>
        <w:t xml:space="preserve"> משמעות הדבר הינה כי שיעור ההנחה של 25% מסכום הארנונה הכללית</w:t>
      </w:r>
      <w:r w:rsidRPr="00A85713">
        <w:rPr>
          <w:rtl/>
        </w:rPr>
        <w:t xml:space="preserve"> משקף פטור מלא </w:t>
      </w:r>
      <w:r>
        <w:rPr>
          <w:rtl/>
        </w:rPr>
        <w:t xml:space="preserve">בחישוב שנתי </w:t>
      </w:r>
      <w:r w:rsidRPr="00A85713">
        <w:rPr>
          <w:rtl/>
        </w:rPr>
        <w:t>מתשלום ארנונה ביחס לשלושה חודשים.</w:t>
      </w:r>
    </w:p>
    <w:p w:rsidR="00A54594" w:rsidRDefault="00A54594">
      <w:pPr>
        <w:rPr>
          <w:rtl/>
        </w:rPr>
      </w:pPr>
    </w:p>
    <w:p w:rsidR="007D63B3" w:rsidRDefault="007D63B3">
      <w:r>
        <w:rPr>
          <w:rFonts w:hint="cs"/>
          <w:rtl/>
        </w:rPr>
        <w:t>12/04/20</w:t>
      </w:r>
    </w:p>
    <w:sectPr w:rsidR="007D63B3" w:rsidSect="007D63B3">
      <w:footerReference w:type="even" r:id="rId8"/>
      <w:footerReference w:type="default" r:id="rId9"/>
      <w:pgSz w:w="11906" w:h="16838"/>
      <w:pgMar w:top="1701" w:right="1134" w:bottom="1417"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DD8" w:rsidRDefault="003B5DD8" w:rsidP="00D82E4A">
      <w:pPr>
        <w:spacing w:line="240" w:lineRule="auto"/>
      </w:pPr>
      <w:r>
        <w:separator/>
      </w:r>
    </w:p>
  </w:endnote>
  <w:endnote w:type="continuationSeparator" w:id="0">
    <w:p w:rsidR="003B5DD8" w:rsidRDefault="003B5DD8" w:rsidP="00D82E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3B3" w:rsidRDefault="00C41857" w:rsidP="007D63B3">
    <w:pPr>
      <w:pStyle w:val="ab"/>
      <w:jc w:val="center"/>
    </w:pPr>
    <w:r>
      <w:rPr>
        <w:noProof/>
      </w:rPr>
      <w:drawing>
        <wp:inline distT="0" distB="0" distL="0" distR="0">
          <wp:extent cx="558165" cy="223520"/>
          <wp:effectExtent l="0" t="0" r="0" b="0"/>
          <wp:docPr id="2" name="תמונה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 cy="223520"/>
                  </a:xfrm>
                  <a:prstGeom prst="rect">
                    <a:avLst/>
                  </a:prstGeom>
                  <a:noFill/>
                  <a:ln>
                    <a:noFill/>
                  </a:ln>
                </pic:spPr>
              </pic:pic>
            </a:graphicData>
          </a:graphic>
        </wp:inline>
      </w:drawing>
    </w:r>
  </w:p>
  <w:p w:rsidR="007D63B3" w:rsidRPr="007D63B3" w:rsidRDefault="007D63B3" w:rsidP="007D63B3">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3B3" w:rsidRDefault="00C41857" w:rsidP="007D63B3">
    <w:pPr>
      <w:pStyle w:val="ab"/>
      <w:jc w:val="center"/>
    </w:pPr>
    <w:r>
      <w:rPr>
        <w:noProof/>
      </w:rPr>
      <w:drawing>
        <wp:inline distT="0" distB="0" distL="0" distR="0">
          <wp:extent cx="558165" cy="223520"/>
          <wp:effectExtent l="0" t="0" r="0" b="0"/>
          <wp:docPr id="3" name="תמונה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 cy="223520"/>
                  </a:xfrm>
                  <a:prstGeom prst="rect">
                    <a:avLst/>
                  </a:prstGeom>
                  <a:noFill/>
                  <a:ln>
                    <a:noFill/>
                  </a:ln>
                </pic:spPr>
              </pic:pic>
            </a:graphicData>
          </a:graphic>
        </wp:inline>
      </w:drawing>
    </w:r>
  </w:p>
  <w:p w:rsidR="007D63B3" w:rsidRPr="007D63B3" w:rsidRDefault="007D63B3" w:rsidP="007D63B3">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DD8" w:rsidRDefault="003B5DD8" w:rsidP="00EA66A3">
      <w:pPr>
        <w:spacing w:line="240" w:lineRule="auto"/>
        <w:ind w:left="0"/>
      </w:pPr>
      <w:r>
        <w:separator/>
      </w:r>
    </w:p>
  </w:footnote>
  <w:footnote w:type="continuationSeparator" w:id="0">
    <w:p w:rsidR="003B5DD8" w:rsidRDefault="003B5DD8" w:rsidP="00D82E4A">
      <w:pPr>
        <w:spacing w:line="240" w:lineRule="auto"/>
      </w:pPr>
      <w:r>
        <w:continuationSeparator/>
      </w:r>
    </w:p>
  </w:footnote>
  <w:footnote w:id="1">
    <w:p w:rsidR="00A54594" w:rsidRDefault="00A54594" w:rsidP="00EA66A3">
      <w:pPr>
        <w:pStyle w:val="a5"/>
      </w:pPr>
      <w:r>
        <w:rPr>
          <w:rStyle w:val="a7"/>
          <w:rFonts w:cs="David"/>
        </w:rPr>
        <w:footnoteRef/>
      </w:r>
      <w:r>
        <w:rPr>
          <w:rtl/>
        </w:rPr>
        <w:t xml:space="preserve"> ס"ח התשנ"ג, עמ' 10.</w:t>
      </w:r>
    </w:p>
  </w:footnote>
  <w:footnote w:id="2">
    <w:p w:rsidR="00A54594" w:rsidRDefault="00A54594" w:rsidP="00EA66A3">
      <w:pPr>
        <w:pStyle w:val="a5"/>
      </w:pPr>
      <w:r>
        <w:rPr>
          <w:rStyle w:val="a7"/>
          <w:rFonts w:cs="David"/>
        </w:rPr>
        <w:footnoteRef/>
      </w:r>
      <w:r>
        <w:rPr>
          <w:rtl/>
        </w:rPr>
        <w:t xml:space="preserve"> ק"ת התשנ"ג, עמ' 419; התש"ף, עמ' 380.</w:t>
      </w:r>
    </w:p>
  </w:footnote>
  <w:footnote w:id="3">
    <w:p w:rsidR="00A54594" w:rsidRDefault="00A54594" w:rsidP="00EA66A3">
      <w:pPr>
        <w:pStyle w:val="a5"/>
      </w:pPr>
      <w:r>
        <w:rPr>
          <w:rStyle w:val="a7"/>
          <w:rFonts w:cs="David"/>
        </w:rPr>
        <w:footnoteRef/>
      </w:r>
      <w:r>
        <w:rPr>
          <w:rtl/>
        </w:rPr>
        <w:t xml:space="preserve"> דיני מדינת ישראל, נוסח חדש 8, עמ' 197.</w:t>
      </w:r>
    </w:p>
  </w:footnote>
  <w:footnote w:id="4">
    <w:p w:rsidR="00A54594" w:rsidRDefault="00A54594" w:rsidP="00EA66A3">
      <w:pPr>
        <w:pStyle w:val="a5"/>
      </w:pPr>
      <w:r>
        <w:rPr>
          <w:rStyle w:val="a7"/>
          <w:rFonts w:cs="David"/>
        </w:rPr>
        <w:footnoteRef/>
      </w:r>
      <w:r>
        <w:rPr>
          <w:rtl/>
        </w:rPr>
        <w:t xml:space="preserve"> ק"ת התשס"ז, עמ' 429.</w:t>
      </w:r>
    </w:p>
  </w:footnote>
  <w:footnote w:id="5">
    <w:p w:rsidR="00A54594" w:rsidRDefault="00A54594" w:rsidP="00EA66A3">
      <w:pPr>
        <w:pStyle w:val="a5"/>
      </w:pPr>
      <w:r>
        <w:rPr>
          <w:rStyle w:val="a7"/>
          <w:rFonts w:cs="David"/>
        </w:rPr>
        <w:footnoteRef/>
      </w:r>
      <w:r>
        <w:rPr>
          <w:rtl/>
        </w:rPr>
        <w:t xml:space="preserve"> ע"ר 1938, תוס' 1, עמ' (ע) 27, (א) 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cs="Times New Roman" w:hint="default"/>
      </w:rPr>
    </w:lvl>
    <w:lvl w:ilvl="1" w:tplc="04090019" w:tentative="1">
      <w:start w:val="1"/>
      <w:numFmt w:val="lowerLetter"/>
      <w:lvlText w:val="%2."/>
      <w:lvlJc w:val="left"/>
      <w:pPr>
        <w:ind w:left="1420" w:hanging="360"/>
      </w:pPr>
      <w:rPr>
        <w:rFonts w:cs="Times New Roman"/>
      </w:rPr>
    </w:lvl>
    <w:lvl w:ilvl="2" w:tplc="0409001B" w:tentative="1">
      <w:start w:val="1"/>
      <w:numFmt w:val="lowerRoman"/>
      <w:lvlText w:val="%3."/>
      <w:lvlJc w:val="right"/>
      <w:pPr>
        <w:ind w:left="2140" w:hanging="180"/>
      </w:pPr>
      <w:rPr>
        <w:rFonts w:cs="Times New Roman"/>
      </w:rPr>
    </w:lvl>
    <w:lvl w:ilvl="3" w:tplc="0409000F" w:tentative="1">
      <w:start w:val="1"/>
      <w:numFmt w:val="decimal"/>
      <w:lvlText w:val="%4."/>
      <w:lvlJc w:val="left"/>
      <w:pPr>
        <w:ind w:left="2860" w:hanging="360"/>
      </w:pPr>
      <w:rPr>
        <w:rFonts w:cs="Times New Roman"/>
      </w:rPr>
    </w:lvl>
    <w:lvl w:ilvl="4" w:tplc="04090019" w:tentative="1">
      <w:start w:val="1"/>
      <w:numFmt w:val="lowerLetter"/>
      <w:lvlText w:val="%5."/>
      <w:lvlJc w:val="left"/>
      <w:pPr>
        <w:ind w:left="3580" w:hanging="360"/>
      </w:pPr>
      <w:rPr>
        <w:rFonts w:cs="Times New Roman"/>
      </w:rPr>
    </w:lvl>
    <w:lvl w:ilvl="5" w:tplc="0409001B" w:tentative="1">
      <w:start w:val="1"/>
      <w:numFmt w:val="lowerRoman"/>
      <w:lvlText w:val="%6."/>
      <w:lvlJc w:val="right"/>
      <w:pPr>
        <w:ind w:left="4300" w:hanging="180"/>
      </w:pPr>
      <w:rPr>
        <w:rFonts w:cs="Times New Roman"/>
      </w:rPr>
    </w:lvl>
    <w:lvl w:ilvl="6" w:tplc="0409000F" w:tentative="1">
      <w:start w:val="1"/>
      <w:numFmt w:val="decimal"/>
      <w:lvlText w:val="%7."/>
      <w:lvlJc w:val="left"/>
      <w:pPr>
        <w:ind w:left="5020" w:hanging="360"/>
      </w:pPr>
      <w:rPr>
        <w:rFonts w:cs="Times New Roman"/>
      </w:rPr>
    </w:lvl>
    <w:lvl w:ilvl="7" w:tplc="04090019" w:tentative="1">
      <w:start w:val="1"/>
      <w:numFmt w:val="lowerLetter"/>
      <w:lvlText w:val="%8."/>
      <w:lvlJc w:val="left"/>
      <w:pPr>
        <w:ind w:left="5740" w:hanging="360"/>
      </w:pPr>
      <w:rPr>
        <w:rFonts w:cs="Times New Roman"/>
      </w:rPr>
    </w:lvl>
    <w:lvl w:ilvl="8" w:tplc="0409001B" w:tentative="1">
      <w:start w:val="1"/>
      <w:numFmt w:val="lowerRoman"/>
      <w:lvlText w:val="%9."/>
      <w:lvlJc w:val="right"/>
      <w:pPr>
        <w:ind w:left="6460" w:hanging="180"/>
      </w:pPr>
      <w:rPr>
        <w:rFonts w:cs="Times New Roman"/>
      </w:r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8013B0"/>
    <w:multiLevelType w:val="hybridMultilevel"/>
    <w:tmpl w:val="EE109C36"/>
    <w:lvl w:ilvl="0" w:tplc="22661F86">
      <w:start w:val="1"/>
      <w:numFmt w:val="decimal"/>
      <w:lvlRestart w:val="0"/>
      <w:lvlText w:val="(%1)"/>
      <w:lvlJc w:val="left"/>
      <w:pPr>
        <w:tabs>
          <w:tab w:val="num" w:pos="624"/>
        </w:tabs>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rPr>
        <w:rFonts w:cs="Times New Roman" w:hint="default"/>
        <w:szCs w:val="24"/>
      </w:rPr>
    </w:lvl>
    <w:lvl w:ilvl="1" w:tplc="D3D4E8B2">
      <w:start w:val="1"/>
      <w:numFmt w:val="decimal"/>
      <w:lvlText w:val="(%2)"/>
      <w:lvlJc w:val="left"/>
      <w:pPr>
        <w:tabs>
          <w:tab w:val="num" w:pos="624"/>
        </w:tabs>
      </w:pPr>
      <w:rPr>
        <w:rFonts w:cs="Times New Roman" w:hint="default"/>
      </w:rPr>
    </w:lvl>
    <w:lvl w:ilvl="2" w:tplc="5D2AB1E4">
      <w:start w:val="1"/>
      <w:numFmt w:val="hebrew1"/>
      <w:lvlText w:val="(%3)"/>
      <w:lvlJc w:val="left"/>
      <w:pPr>
        <w:tabs>
          <w:tab w:val="num" w:pos="624"/>
        </w:tabs>
      </w:pPr>
      <w:rPr>
        <w:rFonts w:cs="Times New Roman" w:hint="default"/>
        <w:szCs w:val="24"/>
      </w:rPr>
    </w:lvl>
    <w:lvl w:ilvl="3" w:tplc="1F820BA4">
      <w:start w:val="1"/>
      <w:numFmt w:val="hebrew1"/>
      <w:lvlRestart w:val="0"/>
      <w:lvlText w:val="(%4)"/>
      <w:lvlJc w:val="left"/>
      <w:pPr>
        <w:tabs>
          <w:tab w:val="num" w:pos="624"/>
        </w:tabs>
      </w:pPr>
      <w:rPr>
        <w:rFonts w:cs="Times New Roman" w:hint="default"/>
        <w:szCs w:val="24"/>
      </w:rPr>
    </w:lvl>
    <w:lvl w:ilvl="4" w:tplc="62C6E096">
      <w:start w:val="1"/>
      <w:numFmt w:val="decimal"/>
      <w:lvlRestart w:val="0"/>
      <w:lvlText w:val="(%5)"/>
      <w:lvlJc w:val="left"/>
      <w:pPr>
        <w:tabs>
          <w:tab w:val="num" w:pos="3864"/>
        </w:tabs>
        <w:ind w:left="324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 w:val="24"/>
        <w:szCs w:val="24"/>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5" w15:restartNumberingAfterBreak="0">
    <w:nsid w:val="72410741"/>
    <w:multiLevelType w:val="hybridMultilevel"/>
    <w:tmpl w:val="3FA629AE"/>
    <w:lvl w:ilvl="0" w:tplc="E6E6BC96">
      <w:start w:val="1"/>
      <w:numFmt w:val="decimal"/>
      <w:lvlText w:val="(%1)"/>
      <w:lvlJc w:val="left"/>
      <w:pPr>
        <w:ind w:left="765" w:hanging="40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53C544D"/>
    <w:multiLevelType w:val="hybridMultilevel"/>
    <w:tmpl w:val="C7443990"/>
    <w:lvl w:ilvl="0" w:tplc="0409000F">
      <w:start w:val="1"/>
      <w:numFmt w:val="decimal"/>
      <w:lvlText w:val="%1."/>
      <w:lvlJc w:val="left"/>
      <w:pPr>
        <w:tabs>
          <w:tab w:val="num" w:pos="0"/>
        </w:tabs>
      </w:pPr>
      <w:rPr>
        <w:rFonts w:cs="Times New Roman" w:hint="default"/>
      </w:rPr>
    </w:lvl>
    <w:lvl w:ilvl="1" w:tplc="D3D4E8B2">
      <w:start w:val="1"/>
      <w:numFmt w:val="decimal"/>
      <w:lvlText w:val="(%2)"/>
      <w:lvlJc w:val="left"/>
      <w:pPr>
        <w:tabs>
          <w:tab w:val="num" w:pos="624"/>
        </w:tabs>
      </w:pPr>
      <w:rPr>
        <w:rFonts w:cs="Times New Roman" w:hint="default"/>
      </w:rPr>
    </w:lvl>
    <w:lvl w:ilvl="2" w:tplc="5D2AB1E4">
      <w:start w:val="1"/>
      <w:numFmt w:val="hebrew1"/>
      <w:lvlText w:val="(%3)"/>
      <w:lvlJc w:val="left"/>
      <w:pPr>
        <w:tabs>
          <w:tab w:val="num" w:pos="624"/>
        </w:tabs>
      </w:pPr>
      <w:rPr>
        <w:rFonts w:cs="Times New Roman" w:hint="default"/>
        <w:szCs w:val="24"/>
      </w:rPr>
    </w:lvl>
    <w:lvl w:ilvl="3" w:tplc="1F820BA4">
      <w:start w:val="1"/>
      <w:numFmt w:val="hebrew1"/>
      <w:lvlRestart w:val="0"/>
      <w:lvlText w:val="(%4)"/>
      <w:lvlJc w:val="left"/>
      <w:pPr>
        <w:tabs>
          <w:tab w:val="num" w:pos="624"/>
        </w:tabs>
      </w:pPr>
      <w:rPr>
        <w:rFonts w:cs="Times New Roman" w:hint="default"/>
        <w:szCs w:val="24"/>
      </w:rPr>
    </w:lvl>
    <w:lvl w:ilvl="4" w:tplc="62C6E096">
      <w:start w:val="1"/>
      <w:numFmt w:val="decimal"/>
      <w:lvlRestart w:val="0"/>
      <w:lvlText w:val="(%5)"/>
      <w:lvlJc w:val="left"/>
      <w:pPr>
        <w:tabs>
          <w:tab w:val="num" w:pos="3864"/>
        </w:tabs>
        <w:ind w:left="324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5C858E4"/>
    <w:multiLevelType w:val="hybridMultilevel"/>
    <w:tmpl w:val="882C6ED4"/>
    <w:lvl w:ilvl="0" w:tplc="4112A21E">
      <w:start w:val="1"/>
      <w:numFmt w:val="hebrew1"/>
      <w:lvlRestart w:val="0"/>
      <w:lvlText w:val="(%1)"/>
      <w:lvlJc w:val="left"/>
      <w:pPr>
        <w:tabs>
          <w:tab w:val="num" w:pos="624"/>
        </w:tabs>
      </w:pPr>
      <w:rPr>
        <w:rFonts w:cs="Times New Roman" w:hint="default"/>
        <w:szCs w:val="24"/>
      </w:rPr>
    </w:lvl>
    <w:lvl w:ilvl="1" w:tplc="49082BE6">
      <w:start w:val="1"/>
      <w:numFmt w:val="decimal"/>
      <w:lvlRestart w:val="0"/>
      <w:lvlText w:val="(%2)"/>
      <w:lvlJc w:val="left"/>
      <w:pPr>
        <w:tabs>
          <w:tab w:val="num" w:pos="1704"/>
        </w:tabs>
        <w:ind w:left="1080"/>
      </w:pPr>
      <w:rPr>
        <w:rFonts w:cs="Times New Roman" w:hint="default"/>
      </w:rPr>
    </w:lvl>
    <w:lvl w:ilvl="2" w:tplc="48C06176">
      <w:start w:val="1"/>
      <w:numFmt w:val="decimal"/>
      <w:lvlRestart w:val="0"/>
      <w:lvlText w:val="(%3)"/>
      <w:lvlJc w:val="left"/>
      <w:pPr>
        <w:tabs>
          <w:tab w:val="num" w:pos="2604"/>
        </w:tabs>
        <w:ind w:left="198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6"/>
  </w:num>
  <w:num w:numId="5">
    <w:abstractNumId w:val="11"/>
  </w:num>
  <w:num w:numId="6">
    <w:abstractNumId w:val="17"/>
  </w:num>
  <w:num w:numId="7">
    <w:abstractNumId w:val="8"/>
  </w:num>
  <w:num w:numId="8">
    <w:abstractNumId w:val="3"/>
  </w:num>
  <w:num w:numId="9">
    <w:abstractNumId w:val="2"/>
  </w:num>
  <w:num w:numId="10">
    <w:abstractNumId w:val="1"/>
  </w:num>
  <w:num w:numId="11">
    <w:abstractNumId w:val="9"/>
  </w:num>
  <w:num w:numId="12">
    <w:abstractNumId w:val="7"/>
  </w:num>
  <w:num w:numId="13">
    <w:abstractNumId w:val="6"/>
  </w:num>
  <w:num w:numId="14">
    <w:abstractNumId w:val="5"/>
  </w:num>
  <w:num w:numId="15">
    <w:abstractNumId w:val="4"/>
  </w:num>
  <w:num w:numId="16">
    <w:abstractNumId w:val="13"/>
  </w:num>
  <w:num w:numId="17">
    <w:abstractNumId w:val="13"/>
    <w:lvlOverride w:ilvl="0">
      <w:startOverride w:val="1"/>
    </w:lvlOverride>
  </w:num>
  <w:num w:numId="18">
    <w:abstractNumId w:val="10"/>
  </w:num>
  <w:num w:numId="19">
    <w:abstractNumId w:val="14"/>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4A"/>
    <w:rsid w:val="00007081"/>
    <w:rsid w:val="0001554F"/>
    <w:rsid w:val="00020365"/>
    <w:rsid w:val="0002137E"/>
    <w:rsid w:val="0005437B"/>
    <w:rsid w:val="000C14E5"/>
    <w:rsid w:val="000E6B8E"/>
    <w:rsid w:val="000F7B5F"/>
    <w:rsid w:val="00106B19"/>
    <w:rsid w:val="0015356D"/>
    <w:rsid w:val="00193B80"/>
    <w:rsid w:val="001B0EF8"/>
    <w:rsid w:val="001E3B94"/>
    <w:rsid w:val="00206C90"/>
    <w:rsid w:val="002463B4"/>
    <w:rsid w:val="00252BB1"/>
    <w:rsid w:val="00260780"/>
    <w:rsid w:val="002875B1"/>
    <w:rsid w:val="002A47C3"/>
    <w:rsid w:val="002B23B2"/>
    <w:rsid w:val="0030119D"/>
    <w:rsid w:val="00305A52"/>
    <w:rsid w:val="003061C0"/>
    <w:rsid w:val="003B2897"/>
    <w:rsid w:val="003B5DD8"/>
    <w:rsid w:val="003D0D7D"/>
    <w:rsid w:val="00426968"/>
    <w:rsid w:val="00457102"/>
    <w:rsid w:val="004767BB"/>
    <w:rsid w:val="004A51E5"/>
    <w:rsid w:val="005173B4"/>
    <w:rsid w:val="00557671"/>
    <w:rsid w:val="005B3C10"/>
    <w:rsid w:val="005D1BD5"/>
    <w:rsid w:val="005E5CE7"/>
    <w:rsid w:val="005F0271"/>
    <w:rsid w:val="00601611"/>
    <w:rsid w:val="00602BEE"/>
    <w:rsid w:val="00622F41"/>
    <w:rsid w:val="006278E1"/>
    <w:rsid w:val="006359B4"/>
    <w:rsid w:val="006471D9"/>
    <w:rsid w:val="0067641E"/>
    <w:rsid w:val="00684CA1"/>
    <w:rsid w:val="00697D8B"/>
    <w:rsid w:val="006D5CAD"/>
    <w:rsid w:val="006E1571"/>
    <w:rsid w:val="006F137C"/>
    <w:rsid w:val="00722C14"/>
    <w:rsid w:val="007708CB"/>
    <w:rsid w:val="007A0B14"/>
    <w:rsid w:val="007B2C96"/>
    <w:rsid w:val="007C7C94"/>
    <w:rsid w:val="007D6019"/>
    <w:rsid w:val="007D63B3"/>
    <w:rsid w:val="007E1093"/>
    <w:rsid w:val="007E5370"/>
    <w:rsid w:val="008145A5"/>
    <w:rsid w:val="00823005"/>
    <w:rsid w:val="008231F7"/>
    <w:rsid w:val="00834397"/>
    <w:rsid w:val="00857002"/>
    <w:rsid w:val="008772BE"/>
    <w:rsid w:val="009206C7"/>
    <w:rsid w:val="00930E58"/>
    <w:rsid w:val="00943A1D"/>
    <w:rsid w:val="0096777C"/>
    <w:rsid w:val="009836A0"/>
    <w:rsid w:val="009D3FBC"/>
    <w:rsid w:val="009E6293"/>
    <w:rsid w:val="009E752F"/>
    <w:rsid w:val="00A1189F"/>
    <w:rsid w:val="00A26EAA"/>
    <w:rsid w:val="00A54594"/>
    <w:rsid w:val="00A85713"/>
    <w:rsid w:val="00AA1A65"/>
    <w:rsid w:val="00AA6591"/>
    <w:rsid w:val="00B855A6"/>
    <w:rsid w:val="00B87E95"/>
    <w:rsid w:val="00BA2EF2"/>
    <w:rsid w:val="00BC7C3F"/>
    <w:rsid w:val="00BF3C2D"/>
    <w:rsid w:val="00BF6005"/>
    <w:rsid w:val="00C32214"/>
    <w:rsid w:val="00C34DE2"/>
    <w:rsid w:val="00C41857"/>
    <w:rsid w:val="00C9292C"/>
    <w:rsid w:val="00CA1428"/>
    <w:rsid w:val="00CB5068"/>
    <w:rsid w:val="00CC64F7"/>
    <w:rsid w:val="00CE78F6"/>
    <w:rsid w:val="00D078A8"/>
    <w:rsid w:val="00D24511"/>
    <w:rsid w:val="00D533F2"/>
    <w:rsid w:val="00D713A4"/>
    <w:rsid w:val="00D76F6D"/>
    <w:rsid w:val="00D82E4A"/>
    <w:rsid w:val="00D83606"/>
    <w:rsid w:val="00D97C44"/>
    <w:rsid w:val="00DE6509"/>
    <w:rsid w:val="00DE79A3"/>
    <w:rsid w:val="00E00148"/>
    <w:rsid w:val="00E37368"/>
    <w:rsid w:val="00E5149B"/>
    <w:rsid w:val="00E83F6E"/>
    <w:rsid w:val="00EA66A3"/>
    <w:rsid w:val="00EC4053"/>
    <w:rsid w:val="00ED076D"/>
    <w:rsid w:val="00EE15F4"/>
    <w:rsid w:val="00F11074"/>
    <w:rsid w:val="00F174E6"/>
    <w:rsid w:val="00F24A78"/>
    <w:rsid w:val="00F82C71"/>
    <w:rsid w:val="00FA0E44"/>
    <w:rsid w:val="00FA26E0"/>
    <w:rsid w:val="00FB5B89"/>
    <w:rsid w:val="00FF73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E7A77F-A25E-0146-B4ED-E066E20B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footnote reference" w:locked="1"/>
    <w:lsdException w:name="page number" w:locked="1"/>
    <w:lsdException w:name="endnote reference" w:locked="1"/>
    <w:lsdException w:name="endnote text"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06C7"/>
    <w:pPr>
      <w:widowControl w:val="0"/>
      <w:bidi/>
      <w:spacing w:line="360" w:lineRule="auto"/>
      <w:ind w:left="340"/>
      <w:contextualSpacing/>
      <w:jc w:val="both"/>
    </w:pPr>
    <w:rPr>
      <w:rFonts w:ascii="David" w:eastAsia="Times New Roman" w:hAnsi="David" w:cs="David"/>
      <w:sz w:val="24"/>
      <w:szCs w:val="24"/>
    </w:rPr>
  </w:style>
  <w:style w:type="paragraph" w:styleId="1">
    <w:name w:val="heading 1"/>
    <w:basedOn w:val="a"/>
    <w:next w:val="a"/>
    <w:link w:val="10"/>
    <w:qFormat/>
    <w:rsid w:val="009206C7"/>
    <w:pPr>
      <w:keepNext/>
      <w:keepLines/>
      <w:spacing w:before="240"/>
      <w:jc w:val="center"/>
      <w:outlineLvl w:val="0"/>
    </w:pPr>
    <w:rPr>
      <w:rFonts w:ascii="Calibri Light" w:eastAsia="Calibri" w:hAnsi="Calibri Light"/>
      <w:bCs/>
      <w:sz w:val="32"/>
      <w:szCs w:val="36"/>
    </w:rPr>
  </w:style>
  <w:style w:type="paragraph" w:styleId="2">
    <w:name w:val="heading 2"/>
    <w:basedOn w:val="a"/>
    <w:next w:val="a"/>
    <w:link w:val="20"/>
    <w:qFormat/>
    <w:rsid w:val="009206C7"/>
    <w:pPr>
      <w:ind w:left="0"/>
      <w:jc w:val="left"/>
      <w:outlineLvl w:val="1"/>
    </w:pPr>
    <w:rPr>
      <w:rFonts w:ascii="Calibri Light" w:eastAsia="Calibri" w:hAnsi="Calibri Light"/>
      <w:bCs/>
      <w:sz w:val="26"/>
      <w:szCs w:val="36"/>
      <w:u w:val="single"/>
    </w:rPr>
  </w:style>
  <w:style w:type="paragraph" w:styleId="3">
    <w:name w:val="heading 3"/>
    <w:basedOn w:val="a"/>
    <w:next w:val="a"/>
    <w:link w:val="30"/>
    <w:qFormat/>
    <w:rsid w:val="009206C7"/>
    <w:pPr>
      <w:spacing w:before="40"/>
      <w:ind w:left="0"/>
      <w:jc w:val="left"/>
      <w:outlineLvl w:val="2"/>
    </w:pPr>
    <w:rPr>
      <w:rFonts w:ascii="Calibri Light" w:eastAsia="Calibri" w:hAnsi="Calibri Light"/>
      <w:szCs w:val="28"/>
      <w:u w:val="double"/>
    </w:rPr>
  </w:style>
  <w:style w:type="paragraph" w:styleId="4">
    <w:name w:val="heading 4"/>
    <w:basedOn w:val="a"/>
    <w:next w:val="a"/>
    <w:link w:val="40"/>
    <w:qFormat/>
    <w:rsid w:val="009206C7"/>
    <w:pPr>
      <w:numPr>
        <w:numId w:val="1"/>
      </w:numPr>
      <w:spacing w:before="40" w:after="120"/>
      <w:ind w:left="0"/>
      <w:outlineLvl w:val="3"/>
    </w:pPr>
    <w:rPr>
      <w:b/>
      <w:bCs/>
      <w:color w:val="000000"/>
      <w:szCs w:val="28"/>
    </w:rPr>
  </w:style>
  <w:style w:type="paragraph" w:styleId="5">
    <w:name w:val="heading 5"/>
    <w:basedOn w:val="a"/>
    <w:next w:val="a"/>
    <w:link w:val="50"/>
    <w:qFormat/>
    <w:rsid w:val="009206C7"/>
    <w:pPr>
      <w:spacing w:line="259" w:lineRule="auto"/>
      <w:outlineLvl w:val="4"/>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locked/>
    <w:rsid w:val="009206C7"/>
    <w:rPr>
      <w:rFonts w:ascii="Calibri Light" w:hAnsi="Calibri Light" w:cs="David"/>
      <w:bCs/>
      <w:sz w:val="36"/>
      <w:szCs w:val="36"/>
    </w:rPr>
  </w:style>
  <w:style w:type="character" w:customStyle="1" w:styleId="40">
    <w:name w:val="כותרת 4 תו"/>
    <w:link w:val="4"/>
    <w:locked/>
    <w:rsid w:val="009206C7"/>
    <w:rPr>
      <w:rFonts w:ascii="David" w:hAnsi="David" w:cs="David"/>
      <w:b/>
      <w:bCs/>
      <w:color w:val="000000"/>
      <w:sz w:val="28"/>
      <w:szCs w:val="28"/>
    </w:rPr>
  </w:style>
  <w:style w:type="paragraph" w:customStyle="1" w:styleId="TableText">
    <w:name w:val="Table Text"/>
    <w:basedOn w:val="a"/>
    <w:rsid w:val="009206C7"/>
    <w:pPr>
      <w:keepLines/>
      <w:tabs>
        <w:tab w:val="left" w:pos="624"/>
        <w:tab w:val="left" w:pos="1247"/>
      </w:tabs>
      <w:snapToGrid w:val="0"/>
      <w:ind w:left="0"/>
      <w:jc w:val="left"/>
    </w:pPr>
    <w:rPr>
      <w:rFonts w:ascii="Arial" w:eastAsia="Arial Unicode MS" w:hAnsi="Arial"/>
      <w:sz w:val="20"/>
      <w:szCs w:val="26"/>
    </w:rPr>
  </w:style>
  <w:style w:type="paragraph" w:customStyle="1" w:styleId="TableSideHeading">
    <w:name w:val="Table SideHeading"/>
    <w:basedOn w:val="TableText"/>
    <w:rsid w:val="009206C7"/>
    <w:pPr>
      <w:outlineLvl w:val="2"/>
    </w:pPr>
  </w:style>
  <w:style w:type="paragraph" w:customStyle="1" w:styleId="TableBlock">
    <w:name w:val="Table Block"/>
    <w:basedOn w:val="TableText"/>
    <w:rsid w:val="009206C7"/>
    <w:pPr>
      <w:jc w:val="both"/>
    </w:pPr>
  </w:style>
  <w:style w:type="paragraph" w:customStyle="1" w:styleId="TableHead">
    <w:name w:val="Table Head"/>
    <w:basedOn w:val="TableText"/>
    <w:rsid w:val="009206C7"/>
    <w:pPr>
      <w:jc w:val="center"/>
      <w:outlineLvl w:val="1"/>
    </w:pPr>
    <w:rPr>
      <w:b/>
      <w:bCs/>
    </w:rPr>
  </w:style>
  <w:style w:type="paragraph" w:customStyle="1" w:styleId="HeadMitparsemetBaze">
    <w:name w:val="Head MitparsemetBaze"/>
    <w:basedOn w:val="a"/>
    <w:rsid w:val="009206C7"/>
    <w:pPr>
      <w:keepNext/>
      <w:keepLines/>
      <w:pageBreakBefore/>
      <w:snapToGrid w:val="0"/>
      <w:spacing w:before="480"/>
    </w:pPr>
    <w:rPr>
      <w:rFonts w:ascii="Arial" w:eastAsia="Arial Unicode MS" w:hAnsi="Arial"/>
      <w:b/>
      <w:bCs/>
      <w:sz w:val="20"/>
      <w:szCs w:val="26"/>
    </w:rPr>
  </w:style>
  <w:style w:type="paragraph" w:customStyle="1" w:styleId="HeadHatzaotHok">
    <w:name w:val="Head HatzaotHok"/>
    <w:basedOn w:val="a"/>
    <w:rsid w:val="009206C7"/>
    <w:pPr>
      <w:keepNext/>
      <w:keepLines/>
      <w:snapToGrid w:val="0"/>
      <w:spacing w:before="240"/>
      <w:jc w:val="center"/>
      <w:outlineLvl w:val="0"/>
    </w:pPr>
    <w:rPr>
      <w:rFonts w:ascii="Arial" w:eastAsia="Arial Unicode MS" w:hAnsi="Arial"/>
      <w:b/>
      <w:bCs/>
      <w:sz w:val="20"/>
      <w:szCs w:val="26"/>
    </w:rPr>
  </w:style>
  <w:style w:type="paragraph" w:customStyle="1" w:styleId="Hesber1st">
    <w:name w:val="Hesber 1st"/>
    <w:basedOn w:val="Hesber"/>
    <w:rsid w:val="009206C7"/>
    <w:pPr>
      <w:tabs>
        <w:tab w:val="left" w:pos="680"/>
        <w:tab w:val="left" w:pos="1020"/>
      </w:tabs>
      <w:ind w:firstLine="0"/>
    </w:pPr>
  </w:style>
  <w:style w:type="paragraph" w:customStyle="1" w:styleId="HeadDivreiHesber">
    <w:name w:val="Head DivreiHesber"/>
    <w:basedOn w:val="a"/>
    <w:rsid w:val="009206C7"/>
    <w:pPr>
      <w:snapToGrid w:val="0"/>
      <w:spacing w:before="360" w:after="120"/>
      <w:jc w:val="center"/>
      <w:outlineLvl w:val="1"/>
    </w:pPr>
    <w:rPr>
      <w:rFonts w:ascii="Arial" w:eastAsia="Arial Unicode MS" w:hAnsi="Arial"/>
      <w:b/>
      <w:spacing w:val="40"/>
      <w:sz w:val="20"/>
      <w:szCs w:val="26"/>
    </w:rPr>
  </w:style>
  <w:style w:type="character" w:customStyle="1" w:styleId="20">
    <w:name w:val="כותרת 2 תו"/>
    <w:link w:val="2"/>
    <w:locked/>
    <w:rsid w:val="009206C7"/>
    <w:rPr>
      <w:rFonts w:ascii="Calibri Light" w:hAnsi="Calibri Light" w:cs="David"/>
      <w:bCs/>
      <w:sz w:val="36"/>
      <w:szCs w:val="36"/>
      <w:u w:val="single"/>
    </w:rPr>
  </w:style>
  <w:style w:type="character" w:customStyle="1" w:styleId="30">
    <w:name w:val="כותרת 3 תו"/>
    <w:link w:val="3"/>
    <w:locked/>
    <w:rsid w:val="009206C7"/>
    <w:rPr>
      <w:rFonts w:ascii="Calibri Light" w:hAnsi="Calibri Light" w:cs="David"/>
      <w:sz w:val="28"/>
      <w:szCs w:val="28"/>
      <w:u w:val="double"/>
    </w:rPr>
  </w:style>
  <w:style w:type="character" w:customStyle="1" w:styleId="50">
    <w:name w:val="כותרת 5 תו"/>
    <w:link w:val="5"/>
    <w:locked/>
    <w:rsid w:val="009206C7"/>
    <w:rPr>
      <w:rFonts w:ascii="David" w:hAnsi="David" w:cs="David"/>
      <w:color w:val="000000"/>
      <w:sz w:val="24"/>
      <w:szCs w:val="24"/>
    </w:rPr>
  </w:style>
  <w:style w:type="paragraph" w:customStyle="1" w:styleId="HeadHatzaotHok4Futer">
    <w:name w:val="Head HatzaotHok4Futer"/>
    <w:basedOn w:val="HeadHatzaotHok"/>
    <w:rsid w:val="009206C7"/>
    <w:pPr>
      <w:spacing w:before="120" w:after="120"/>
    </w:pPr>
    <w:rPr>
      <w:color w:val="FF0000"/>
      <w:w w:val="80"/>
    </w:rPr>
  </w:style>
  <w:style w:type="paragraph" w:styleId="a3">
    <w:name w:val="endnote text"/>
    <w:basedOn w:val="a"/>
    <w:link w:val="a4"/>
    <w:semiHidden/>
    <w:rsid w:val="009206C7"/>
    <w:pPr>
      <w:ind w:left="227" w:hanging="227"/>
    </w:pPr>
    <w:rPr>
      <w:sz w:val="14"/>
      <w:szCs w:val="22"/>
    </w:rPr>
  </w:style>
  <w:style w:type="character" w:customStyle="1" w:styleId="a4">
    <w:name w:val="טקסט הערת סיום תו"/>
    <w:link w:val="a3"/>
    <w:semiHidden/>
    <w:locked/>
    <w:rsid w:val="00D82E4A"/>
    <w:rPr>
      <w:rFonts w:ascii="David" w:hAnsi="David" w:cs="David"/>
      <w:sz w:val="14"/>
    </w:rPr>
  </w:style>
  <w:style w:type="paragraph" w:customStyle="1" w:styleId="TableInnerSideHeading">
    <w:name w:val="Table InnerSideHeading"/>
    <w:basedOn w:val="TableSideHeading"/>
    <w:rsid w:val="009206C7"/>
    <w:pPr>
      <w:outlineLvl w:val="9"/>
    </w:pPr>
  </w:style>
  <w:style w:type="paragraph" w:customStyle="1" w:styleId="Hesber">
    <w:name w:val="Hesber"/>
    <w:basedOn w:val="a"/>
    <w:rsid w:val="009206C7"/>
    <w:pPr>
      <w:snapToGrid w:val="0"/>
      <w:ind w:left="0" w:firstLine="340"/>
    </w:pPr>
    <w:rPr>
      <w:rFonts w:ascii="Arial" w:eastAsia="Arial Unicode MS" w:hAnsi="Arial"/>
      <w:sz w:val="20"/>
      <w:szCs w:val="26"/>
    </w:rPr>
  </w:style>
  <w:style w:type="paragraph" w:styleId="a5">
    <w:name w:val="footnote text"/>
    <w:basedOn w:val="a"/>
    <w:link w:val="a6"/>
    <w:autoRedefine/>
    <w:semiHidden/>
    <w:rsid w:val="009206C7"/>
    <w:pPr>
      <w:snapToGrid w:val="0"/>
      <w:spacing w:line="240" w:lineRule="auto"/>
      <w:ind w:left="0"/>
      <w:jc w:val="left"/>
    </w:pPr>
    <w:rPr>
      <w:rFonts w:ascii="Arial" w:eastAsia="Arial Unicode MS" w:hAnsi="Arial"/>
      <w:sz w:val="14"/>
      <w:szCs w:val="20"/>
    </w:rPr>
  </w:style>
  <w:style w:type="character" w:customStyle="1" w:styleId="a6">
    <w:name w:val="טקסט הערת שוליים תו"/>
    <w:link w:val="a5"/>
    <w:semiHidden/>
    <w:locked/>
    <w:rsid w:val="00EA66A3"/>
    <w:rPr>
      <w:rFonts w:ascii="Arial" w:eastAsia="Arial Unicode MS" w:hAnsi="Arial" w:cs="David"/>
      <w:snapToGrid w:val="0"/>
      <w:sz w:val="20"/>
      <w:szCs w:val="20"/>
    </w:rPr>
  </w:style>
  <w:style w:type="character" w:styleId="a7">
    <w:name w:val="footnote reference"/>
    <w:semiHidden/>
    <w:rsid w:val="009206C7"/>
    <w:rPr>
      <w:rFonts w:cs="Times New Roman"/>
      <w:vertAlign w:val="superscript"/>
    </w:rPr>
  </w:style>
  <w:style w:type="paragraph" w:customStyle="1" w:styleId="HesberHeading">
    <w:name w:val="Hesber Heading"/>
    <w:basedOn w:val="Hesber"/>
    <w:rsid w:val="009206C7"/>
    <w:pPr>
      <w:tabs>
        <w:tab w:val="left" w:pos="624"/>
        <w:tab w:val="left" w:pos="1247"/>
      </w:tabs>
    </w:pPr>
    <w:rPr>
      <w:b/>
      <w:bCs/>
    </w:rPr>
  </w:style>
  <w:style w:type="paragraph" w:customStyle="1" w:styleId="HesberWriters">
    <w:name w:val="Hesber Writers"/>
    <w:basedOn w:val="Hesber"/>
    <w:rsid w:val="009206C7"/>
    <w:pPr>
      <w:spacing w:before="120" w:after="120"/>
      <w:ind w:left="1418"/>
      <w:jc w:val="right"/>
    </w:pPr>
    <w:rPr>
      <w:b/>
      <w:bCs/>
    </w:rPr>
  </w:style>
  <w:style w:type="character" w:styleId="a8">
    <w:name w:val="endnote reference"/>
    <w:semiHidden/>
    <w:rsid w:val="009206C7"/>
    <w:rPr>
      <w:rFonts w:cs="Times New Roman"/>
      <w:vertAlign w:val="superscript"/>
    </w:rPr>
  </w:style>
  <w:style w:type="paragraph" w:customStyle="1" w:styleId="TableBlockOutdent">
    <w:name w:val="Table BlockOutdent"/>
    <w:basedOn w:val="TableBlock"/>
    <w:rsid w:val="009206C7"/>
    <w:pPr>
      <w:ind w:left="624" w:hanging="624"/>
    </w:pPr>
  </w:style>
  <w:style w:type="paragraph" w:styleId="a9">
    <w:name w:val="header"/>
    <w:basedOn w:val="a"/>
    <w:link w:val="aa"/>
    <w:rsid w:val="009206C7"/>
    <w:pPr>
      <w:tabs>
        <w:tab w:val="center" w:pos="4153"/>
        <w:tab w:val="right" w:pos="8306"/>
      </w:tabs>
    </w:pPr>
  </w:style>
  <w:style w:type="character" w:customStyle="1" w:styleId="aa">
    <w:name w:val="כותרת עליונה תו"/>
    <w:link w:val="a9"/>
    <w:locked/>
    <w:rsid w:val="00D82E4A"/>
    <w:rPr>
      <w:rFonts w:ascii="David" w:hAnsi="David" w:cs="David"/>
      <w:sz w:val="24"/>
      <w:szCs w:val="24"/>
    </w:rPr>
  </w:style>
  <w:style w:type="paragraph" w:styleId="ab">
    <w:name w:val="footer"/>
    <w:basedOn w:val="a"/>
    <w:link w:val="ac"/>
    <w:rsid w:val="009206C7"/>
    <w:pPr>
      <w:tabs>
        <w:tab w:val="center" w:pos="4153"/>
        <w:tab w:val="right" w:pos="8306"/>
      </w:tabs>
    </w:pPr>
  </w:style>
  <w:style w:type="character" w:customStyle="1" w:styleId="ac">
    <w:name w:val="כותרת תחתונה תו"/>
    <w:link w:val="ab"/>
    <w:locked/>
    <w:rsid w:val="00D82E4A"/>
    <w:rPr>
      <w:rFonts w:ascii="David" w:hAnsi="David" w:cs="David"/>
      <w:sz w:val="24"/>
      <w:szCs w:val="24"/>
    </w:rPr>
  </w:style>
  <w:style w:type="character" w:styleId="ad">
    <w:name w:val="page number"/>
    <w:rsid w:val="009206C7"/>
    <w:rPr>
      <w:rFonts w:cs="Times New Roman"/>
    </w:rPr>
  </w:style>
  <w:style w:type="paragraph" w:customStyle="1" w:styleId="Cover1-Reshumot">
    <w:name w:val="Cover 1-Reshumot"/>
    <w:basedOn w:val="a"/>
    <w:rsid w:val="009206C7"/>
    <w:pPr>
      <w:tabs>
        <w:tab w:val="left" w:pos="1191"/>
        <w:tab w:val="left" w:pos="1587"/>
      </w:tabs>
      <w:snapToGrid w:val="0"/>
      <w:spacing w:before="240" w:after="240" w:line="480" w:lineRule="auto"/>
      <w:jc w:val="center"/>
    </w:pPr>
    <w:rPr>
      <w:rFonts w:ascii="Arial" w:eastAsia="Arial Unicode MS" w:hAnsi="Arial"/>
      <w:sz w:val="20"/>
      <w:szCs w:val="26"/>
    </w:rPr>
  </w:style>
  <w:style w:type="paragraph" w:customStyle="1" w:styleId="Cover2-HatzaotHok">
    <w:name w:val="Cover 2-HatzaotHok"/>
    <w:basedOn w:val="Cover1-Reshumot"/>
    <w:rsid w:val="009206C7"/>
    <w:rPr>
      <w:sz w:val="36"/>
      <w:szCs w:val="52"/>
    </w:rPr>
  </w:style>
  <w:style w:type="paragraph" w:customStyle="1" w:styleId="Cover3-Haknesset">
    <w:name w:val="Cover 3-Haknesset"/>
    <w:basedOn w:val="Cover1-Reshumot"/>
    <w:rsid w:val="009206C7"/>
    <w:rPr>
      <w:b/>
      <w:bCs/>
      <w:spacing w:val="60"/>
    </w:rPr>
  </w:style>
  <w:style w:type="paragraph" w:customStyle="1" w:styleId="Cover4-Date">
    <w:name w:val="Cover 4-Date"/>
    <w:basedOn w:val="a"/>
    <w:rsid w:val="009206C7"/>
    <w:pPr>
      <w:pBdr>
        <w:bottom w:val="single" w:sz="4" w:space="0" w:color="auto"/>
      </w:pBdr>
      <w:tabs>
        <w:tab w:val="center" w:pos="4820"/>
        <w:tab w:val="right" w:pos="9639"/>
      </w:tabs>
      <w:snapToGrid w:val="0"/>
      <w:spacing w:before="240" w:after="240"/>
      <w:jc w:val="left"/>
    </w:pPr>
    <w:rPr>
      <w:rFonts w:ascii="Arial" w:eastAsia="Arial Unicode MS" w:hAnsi="Arial"/>
      <w:sz w:val="20"/>
      <w:szCs w:val="26"/>
    </w:rPr>
  </w:style>
  <w:style w:type="paragraph" w:customStyle="1" w:styleId="Ragil">
    <w:name w:val="Ragil"/>
    <w:basedOn w:val="a"/>
    <w:rsid w:val="009206C7"/>
    <w:pPr>
      <w:snapToGrid w:val="0"/>
      <w:jc w:val="left"/>
    </w:pPr>
    <w:rPr>
      <w:rFonts w:ascii="Arial" w:eastAsia="Arial Unicode MS" w:hAnsi="Arial"/>
      <w:sz w:val="20"/>
      <w:szCs w:val="26"/>
    </w:rPr>
  </w:style>
  <w:style w:type="paragraph" w:customStyle="1" w:styleId="11">
    <w:name w:val="כותרת תוכן עניינים1"/>
    <w:basedOn w:val="1"/>
    <w:next w:val="a"/>
    <w:rsid w:val="009206C7"/>
    <w:pPr>
      <w:widowControl/>
      <w:spacing w:before="120" w:after="120"/>
      <w:outlineLvl w:val="9"/>
    </w:pPr>
  </w:style>
  <w:style w:type="paragraph" w:styleId="TOC1">
    <w:name w:val="toc 1"/>
    <w:basedOn w:val="a"/>
    <w:next w:val="a"/>
    <w:autoRedefine/>
    <w:rsid w:val="009206C7"/>
    <w:pPr>
      <w:tabs>
        <w:tab w:val="right" w:leader="dot" w:pos="9629"/>
      </w:tabs>
      <w:spacing w:after="100"/>
    </w:pPr>
    <w:rPr>
      <w:bCs/>
      <w:szCs w:val="22"/>
    </w:rPr>
  </w:style>
  <w:style w:type="paragraph" w:styleId="TOC2">
    <w:name w:val="toc 2"/>
    <w:basedOn w:val="a"/>
    <w:next w:val="a"/>
    <w:rsid w:val="009206C7"/>
    <w:pPr>
      <w:tabs>
        <w:tab w:val="right" w:leader="dot" w:pos="9628"/>
      </w:tabs>
      <w:spacing w:after="100"/>
    </w:pPr>
    <w:rPr>
      <w:szCs w:val="22"/>
    </w:rPr>
  </w:style>
  <w:style w:type="character" w:styleId="Hyperlink">
    <w:name w:val="Hyperlink"/>
    <w:rsid w:val="009206C7"/>
    <w:rPr>
      <w:rFonts w:cs="Times New Roman"/>
      <w:color w:val="0563C1"/>
      <w:u w:val="single"/>
    </w:rPr>
  </w:style>
  <w:style w:type="paragraph" w:styleId="TOC3">
    <w:name w:val="toc 3"/>
    <w:basedOn w:val="a"/>
    <w:next w:val="a"/>
    <w:rsid w:val="009206C7"/>
    <w:pPr>
      <w:numPr>
        <w:numId w:val="19"/>
      </w:numPr>
      <w:tabs>
        <w:tab w:val="right" w:leader="dot" w:pos="9629"/>
      </w:tabs>
      <w:spacing w:after="100"/>
      <w:ind w:left="811" w:hanging="357"/>
    </w:pPr>
    <w:rPr>
      <w:szCs w:val="22"/>
    </w:rPr>
  </w:style>
  <w:style w:type="paragraph" w:styleId="TOC4">
    <w:name w:val="toc 4"/>
    <w:basedOn w:val="a"/>
    <w:next w:val="a"/>
    <w:autoRedefine/>
    <w:rsid w:val="009206C7"/>
    <w:pPr>
      <w:tabs>
        <w:tab w:val="right" w:leader="dot" w:pos="9628"/>
      </w:tabs>
      <w:spacing w:after="100"/>
      <w:ind w:left="567"/>
    </w:pPr>
    <w:rPr>
      <w:rFonts w:ascii="Calibri" w:eastAsia="Calibri" w:hAnsi="Calibri"/>
      <w:noProof/>
      <w:sz w:val="22"/>
      <w:szCs w:val="22"/>
    </w:rPr>
  </w:style>
  <w:style w:type="paragraph" w:styleId="TOC5">
    <w:name w:val="toc 5"/>
    <w:basedOn w:val="a"/>
    <w:next w:val="a"/>
    <w:semiHidden/>
    <w:rsid w:val="009206C7"/>
    <w:pPr>
      <w:tabs>
        <w:tab w:val="right" w:leader="dot" w:pos="9628"/>
      </w:tabs>
      <w:spacing w:after="100"/>
      <w:ind w:left="567"/>
    </w:pPr>
    <w:rPr>
      <w:szCs w:val="22"/>
    </w:rPr>
  </w:style>
  <w:style w:type="paragraph" w:styleId="TOC6">
    <w:name w:val="toc 6"/>
    <w:basedOn w:val="a"/>
    <w:next w:val="a"/>
    <w:autoRedefine/>
    <w:semiHidden/>
    <w:rsid w:val="009206C7"/>
    <w:pPr>
      <w:spacing w:after="100"/>
      <w:ind w:left="850"/>
    </w:pPr>
  </w:style>
  <w:style w:type="paragraph" w:styleId="TOC7">
    <w:name w:val="toc 7"/>
    <w:basedOn w:val="a"/>
    <w:next w:val="a"/>
    <w:autoRedefine/>
    <w:semiHidden/>
    <w:rsid w:val="009206C7"/>
    <w:pPr>
      <w:spacing w:after="100"/>
      <w:ind w:left="1020"/>
    </w:pPr>
  </w:style>
  <w:style w:type="paragraph" w:styleId="TOC8">
    <w:name w:val="toc 8"/>
    <w:basedOn w:val="a"/>
    <w:next w:val="a"/>
    <w:autoRedefine/>
    <w:semiHidden/>
    <w:rsid w:val="009206C7"/>
    <w:pPr>
      <w:spacing w:after="100"/>
      <w:ind w:left="1190"/>
    </w:pPr>
  </w:style>
  <w:style w:type="paragraph" w:styleId="TOC9">
    <w:name w:val="toc 9"/>
    <w:basedOn w:val="a"/>
    <w:next w:val="a"/>
    <w:autoRedefine/>
    <w:semiHidden/>
    <w:rsid w:val="009206C7"/>
    <w:pPr>
      <w:spacing w:after="100"/>
      <w:ind w:left="1360"/>
    </w:pPr>
  </w:style>
  <w:style w:type="paragraph" w:customStyle="1" w:styleId="TableHead2">
    <w:name w:val="Table Head2"/>
    <w:basedOn w:val="TableHead"/>
    <w:rsid w:val="009206C7"/>
    <w:pPr>
      <w:outlineLvl w:val="9"/>
    </w:pPr>
  </w:style>
  <w:style w:type="paragraph" w:customStyle="1" w:styleId="TableSideHeading2">
    <w:name w:val="Table SideHeading2"/>
    <w:basedOn w:val="TableSideHeading"/>
    <w:autoRedefine/>
    <w:rsid w:val="009206C7"/>
    <w:pPr>
      <w:keepLines w:val="0"/>
      <w:outlineLvl w:val="9"/>
    </w:pPr>
  </w:style>
  <w:style w:type="paragraph" w:customStyle="1" w:styleId="0">
    <w:name w:val="סגנון שורה ראשונה:  0  ס''מ"/>
    <w:basedOn w:val="2"/>
    <w:rsid w:val="009206C7"/>
  </w:style>
  <w:style w:type="paragraph" w:customStyle="1" w:styleId="12">
    <w:name w:val="פיסקת רשימה1"/>
    <w:basedOn w:val="a"/>
    <w:rsid w:val="009206C7"/>
    <w:pPr>
      <w:widowControl/>
      <w:spacing w:line="259" w:lineRule="auto"/>
    </w:pPr>
    <w:rPr>
      <w:rFonts w:ascii="Calibri" w:hAnsi="Calibri"/>
      <w:sz w:val="22"/>
    </w:rPr>
  </w:style>
  <w:style w:type="table" w:customStyle="1" w:styleId="ae">
    <w:name w:val="טבלת רשת"/>
    <w:basedOn w:val="a1"/>
    <w:rsid w:val="009206C7"/>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טבלה רגילה 11"/>
    <w:rsid w:val="007E1093"/>
    <w:rPr>
      <w:rFonts w:ascii="Times New Roman" w:eastAsia="MS Mincho" w:hAnsi="Times New Roman"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טבלת רשת 1 בהירה1"/>
    <w:rsid w:val="007E1093"/>
    <w:rPr>
      <w:rFonts w:ascii="Times New Roman" w:eastAsia="MS Mincho" w:hAnsi="Times New Roman" w:cs="Times New Roma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31">
    <w:name w:val="3"/>
    <w:pPr>
      <w:widowControl w:val="0"/>
      <w:autoSpaceDE w:val="0"/>
      <w:autoSpaceDN w:val="0"/>
      <w:adjustRightInd w:val="0"/>
    </w:pPr>
    <w:rPr>
      <w:rFonts w:ascii="Times New Roman" w:hAnsi="Times New Roman" w:cs="Times New Roman"/>
      <w:sz w:val="24"/>
      <w:szCs w:val="24"/>
    </w:rPr>
    <w:tblPr>
      <w:tblInd w:w="0" w:type="dxa"/>
      <w:tblCellMar>
        <w:top w:w="0" w:type="dxa"/>
        <w:left w:w="108" w:type="dxa"/>
        <w:bottom w:w="0" w:type="dxa"/>
        <w:right w:w="108" w:type="dxa"/>
      </w:tblCellMar>
    </w:tblPr>
  </w:style>
  <w:style w:type="table" w:customStyle="1" w:styleId="13">
    <w:name w:val="סגנון1"/>
    <w:rsid w:val="009206C7"/>
    <w:rPr>
      <w:rFonts w:ascii="Times New Roman" w:eastAsia="MS Mincho" w:hAnsi="Times New Roman" w:cs="Times New Roman"/>
    </w:rPr>
    <w:tblPr>
      <w:tblInd w:w="0" w:type="dxa"/>
      <w:tblCellMar>
        <w:top w:w="0" w:type="dxa"/>
        <w:left w:w="108" w:type="dxa"/>
        <w:bottom w:w="0" w:type="dxa"/>
        <w:right w:w="108" w:type="dxa"/>
      </w:tblCellMar>
    </w:tblPr>
  </w:style>
  <w:style w:type="character" w:styleId="af">
    <w:name w:val="annotation reference"/>
    <w:semiHidden/>
    <w:rsid w:val="00D82E4A"/>
    <w:rPr>
      <w:rFonts w:cs="Times New Roman"/>
      <w:sz w:val="16"/>
      <w:szCs w:val="16"/>
    </w:rPr>
  </w:style>
  <w:style w:type="paragraph" w:styleId="af0">
    <w:name w:val="annotation text"/>
    <w:basedOn w:val="a"/>
    <w:link w:val="af1"/>
    <w:semiHidden/>
    <w:rsid w:val="00D82E4A"/>
    <w:pPr>
      <w:spacing w:line="240" w:lineRule="auto"/>
    </w:pPr>
    <w:rPr>
      <w:sz w:val="20"/>
      <w:szCs w:val="20"/>
    </w:rPr>
  </w:style>
  <w:style w:type="character" w:customStyle="1" w:styleId="af1">
    <w:name w:val="טקסט הערה תו"/>
    <w:link w:val="af0"/>
    <w:semiHidden/>
    <w:locked/>
    <w:rsid w:val="00D82E4A"/>
    <w:rPr>
      <w:rFonts w:ascii="David" w:hAnsi="David" w:cs="David"/>
      <w:sz w:val="20"/>
      <w:szCs w:val="20"/>
    </w:rPr>
  </w:style>
  <w:style w:type="paragraph" w:styleId="af2">
    <w:name w:val="annotation subject"/>
    <w:basedOn w:val="af0"/>
    <w:next w:val="af0"/>
    <w:link w:val="af3"/>
    <w:semiHidden/>
    <w:rsid w:val="00D82E4A"/>
    <w:rPr>
      <w:b/>
      <w:bCs/>
    </w:rPr>
  </w:style>
  <w:style w:type="character" w:customStyle="1" w:styleId="af3">
    <w:name w:val="נושא הערה תו"/>
    <w:link w:val="af2"/>
    <w:semiHidden/>
    <w:locked/>
    <w:rsid w:val="00D82E4A"/>
    <w:rPr>
      <w:rFonts w:ascii="David" w:hAnsi="David" w:cs="David"/>
      <w:b/>
      <w:bCs/>
      <w:sz w:val="20"/>
      <w:szCs w:val="20"/>
    </w:rPr>
  </w:style>
  <w:style w:type="paragraph" w:styleId="af4">
    <w:name w:val="Balloon Text"/>
    <w:basedOn w:val="a"/>
    <w:link w:val="af5"/>
    <w:semiHidden/>
    <w:rsid w:val="00D82E4A"/>
    <w:pPr>
      <w:spacing w:line="240" w:lineRule="auto"/>
    </w:pPr>
    <w:rPr>
      <w:rFonts w:ascii="Tahoma" w:hAnsi="Tahoma" w:cs="Tahoma"/>
      <w:sz w:val="18"/>
      <w:szCs w:val="18"/>
    </w:rPr>
  </w:style>
  <w:style w:type="character" w:customStyle="1" w:styleId="af5">
    <w:name w:val="טקסט בלונים תו"/>
    <w:link w:val="af4"/>
    <w:semiHidden/>
    <w:locked/>
    <w:rsid w:val="00D82E4A"/>
    <w:rPr>
      <w:rFonts w:ascii="Tahoma" w:hAnsi="Tahoma" w:cs="Tahoma"/>
      <w:sz w:val="18"/>
      <w:szCs w:val="18"/>
    </w:rPr>
  </w:style>
  <w:style w:type="paragraph" w:customStyle="1" w:styleId="p00">
    <w:name w:val="p00"/>
    <w:basedOn w:val="a"/>
    <w:rsid w:val="0067641E"/>
    <w:pPr>
      <w:widowControl/>
      <w:bidi w:val="0"/>
      <w:spacing w:before="100" w:beforeAutospacing="1" w:after="100" w:afterAutospacing="1" w:line="240" w:lineRule="auto"/>
      <w:ind w:left="0"/>
      <w:contextualSpacing w:val="0"/>
      <w:jc w:val="left"/>
    </w:pPr>
    <w:rPr>
      <w:rFonts w:ascii="Times New Roman" w:eastAsia="Calibri" w:hAnsi="Times New Roman" w:cs="Times New Roman"/>
    </w:rPr>
  </w:style>
  <w:style w:type="character" w:customStyle="1" w:styleId="big-number">
    <w:name w:val="big-number"/>
    <w:rsid w:val="0067641E"/>
    <w:rPr>
      <w:rFonts w:cs="Times New Roman"/>
    </w:rPr>
  </w:style>
  <w:style w:type="character" w:customStyle="1" w:styleId="default">
    <w:name w:val="default"/>
    <w:rsid w:val="0067641E"/>
    <w:rPr>
      <w:rFonts w:cs="Times New Roman"/>
    </w:rPr>
  </w:style>
  <w:style w:type="paragraph" w:customStyle="1" w:styleId="14">
    <w:name w:val="מהדורה1"/>
    <w:hidden/>
    <w:semiHidden/>
    <w:rsid w:val="006278E1"/>
    <w:rPr>
      <w:rFonts w:ascii="David" w:eastAsia="Times New Roman" w:hAnsi="David" w:cs="David"/>
      <w:sz w:val="24"/>
      <w:szCs w:val="24"/>
    </w:rPr>
  </w:style>
  <w:style w:type="paragraph" w:styleId="NormalWeb">
    <w:name w:val="Normal (Web)"/>
    <w:basedOn w:val="a"/>
    <w:semiHidden/>
    <w:rsid w:val="00D713A4"/>
    <w:pPr>
      <w:widowControl/>
      <w:bidi w:val="0"/>
      <w:spacing w:line="240" w:lineRule="auto"/>
      <w:ind w:left="0"/>
      <w:contextualSpacing w:val="0"/>
      <w:jc w:val="left"/>
    </w:pPr>
    <w:rPr>
      <w:rFonts w:ascii="Times New Roman" w:hAnsi="Times New Roman" w:cs="Times New Roman"/>
    </w:rPr>
  </w:style>
  <w:style w:type="table" w:customStyle="1" w:styleId="120">
    <w:name w:val="טבלה רגילה 12"/>
    <w:rsid w:val="009206C7"/>
    <w:rPr>
      <w:rFonts w:ascii="Times New Roman" w:eastAsia="MS Mincho" w:hAnsi="Times New Roman"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21">
    <w:name w:val="טבלת רשת 1 בהירה2"/>
    <w:rsid w:val="009206C7"/>
    <w:rPr>
      <w:rFonts w:ascii="Times New Roman" w:eastAsia="MS Mincho" w:hAnsi="Times New Roman" w:cs="Times New Roma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1095</Words>
  <Characters>5478</Characters>
  <Application>Microsoft Office Word</Application>
  <DocSecurity>0</DocSecurity>
  <Lines>45</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lpstr> </vt:lpstr>
    </vt:vector>
  </TitlesOfParts>
  <Company>משרד בפנים</Company>
  <LinksUpToDate>false</LinksUpToDate>
  <CharactersWithSpaces>6560</CharactersWithSpaces>
  <SharedDoc>false</SharedDoc>
  <HLinks>
    <vt:vector size="54" baseType="variant">
      <vt:variant>
        <vt:i4>1507378</vt:i4>
      </vt:variant>
      <vt:variant>
        <vt:i4>50</vt:i4>
      </vt:variant>
      <vt:variant>
        <vt:i4>0</vt:i4>
      </vt:variant>
      <vt:variant>
        <vt:i4>5</vt:i4>
      </vt:variant>
      <vt:variant>
        <vt:lpwstr/>
      </vt:variant>
      <vt:variant>
        <vt:lpwstr>_Toc37195658</vt:lpwstr>
      </vt:variant>
      <vt:variant>
        <vt:i4>1572914</vt:i4>
      </vt:variant>
      <vt:variant>
        <vt:i4>44</vt:i4>
      </vt:variant>
      <vt:variant>
        <vt:i4>0</vt:i4>
      </vt:variant>
      <vt:variant>
        <vt:i4>5</vt:i4>
      </vt:variant>
      <vt:variant>
        <vt:lpwstr/>
      </vt:variant>
      <vt:variant>
        <vt:lpwstr>_Toc37195657</vt:lpwstr>
      </vt:variant>
      <vt:variant>
        <vt:i4>1638450</vt:i4>
      </vt:variant>
      <vt:variant>
        <vt:i4>38</vt:i4>
      </vt:variant>
      <vt:variant>
        <vt:i4>0</vt:i4>
      </vt:variant>
      <vt:variant>
        <vt:i4>5</vt:i4>
      </vt:variant>
      <vt:variant>
        <vt:lpwstr/>
      </vt:variant>
      <vt:variant>
        <vt:lpwstr>_Toc37195656</vt:lpwstr>
      </vt:variant>
      <vt:variant>
        <vt:i4>1703986</vt:i4>
      </vt:variant>
      <vt:variant>
        <vt:i4>32</vt:i4>
      </vt:variant>
      <vt:variant>
        <vt:i4>0</vt:i4>
      </vt:variant>
      <vt:variant>
        <vt:i4>5</vt:i4>
      </vt:variant>
      <vt:variant>
        <vt:lpwstr/>
      </vt:variant>
      <vt:variant>
        <vt:lpwstr>_Toc37195655</vt:lpwstr>
      </vt:variant>
      <vt:variant>
        <vt:i4>1769522</vt:i4>
      </vt:variant>
      <vt:variant>
        <vt:i4>26</vt:i4>
      </vt:variant>
      <vt:variant>
        <vt:i4>0</vt:i4>
      </vt:variant>
      <vt:variant>
        <vt:i4>5</vt:i4>
      </vt:variant>
      <vt:variant>
        <vt:lpwstr/>
      </vt:variant>
      <vt:variant>
        <vt:lpwstr>_Toc37195654</vt:lpwstr>
      </vt:variant>
      <vt:variant>
        <vt:i4>1835058</vt:i4>
      </vt:variant>
      <vt:variant>
        <vt:i4>20</vt:i4>
      </vt:variant>
      <vt:variant>
        <vt:i4>0</vt:i4>
      </vt:variant>
      <vt:variant>
        <vt:i4>5</vt:i4>
      </vt:variant>
      <vt:variant>
        <vt:lpwstr/>
      </vt:variant>
      <vt:variant>
        <vt:lpwstr>_Toc37195653</vt:lpwstr>
      </vt:variant>
      <vt:variant>
        <vt:i4>1900594</vt:i4>
      </vt:variant>
      <vt:variant>
        <vt:i4>14</vt:i4>
      </vt:variant>
      <vt:variant>
        <vt:i4>0</vt:i4>
      </vt:variant>
      <vt:variant>
        <vt:i4>5</vt:i4>
      </vt:variant>
      <vt:variant>
        <vt:lpwstr/>
      </vt:variant>
      <vt:variant>
        <vt:lpwstr>_Toc37195652</vt:lpwstr>
      </vt:variant>
      <vt:variant>
        <vt:i4>1966130</vt:i4>
      </vt:variant>
      <vt:variant>
        <vt:i4>8</vt:i4>
      </vt:variant>
      <vt:variant>
        <vt:i4>0</vt:i4>
      </vt:variant>
      <vt:variant>
        <vt:i4>5</vt:i4>
      </vt:variant>
      <vt:variant>
        <vt:lpwstr/>
      </vt:variant>
      <vt:variant>
        <vt:lpwstr>_Toc37195651</vt:lpwstr>
      </vt:variant>
      <vt:variant>
        <vt:i4>2031666</vt:i4>
      </vt:variant>
      <vt:variant>
        <vt:i4>2</vt:i4>
      </vt:variant>
      <vt:variant>
        <vt:i4>0</vt:i4>
      </vt:variant>
      <vt:variant>
        <vt:i4>5</vt:i4>
      </vt:variant>
      <vt:variant>
        <vt:lpwstr/>
      </vt:variant>
      <vt:variant>
        <vt:lpwstr>_Toc37195650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שחר פרלמוטר</dc:creator>
  <cp:keywords/>
  <dc:description/>
  <cp:lastModifiedBy>Yusim</cp:lastModifiedBy>
  <cp:revision>2</cp:revision>
  <dcterms:created xsi:type="dcterms:W3CDTF">2020-04-13T10:39:00Z</dcterms:created>
  <dcterms:modified xsi:type="dcterms:W3CDTF">2020-04-13T10:39:00Z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ZAANAME">
    <vt:lpwstr>טיוטת תקנות הסדרים במשק המדינה (הנחה מארנונה)(תיקון מס'   ), התש"ף-2020</vt:lpwstr>
  </property>
  <property fmtid="{D5CDD505-2E9C-101B-9397-08002B2CF9AE}" pid="3" name="ISABSTRACT">
    <vt:lpwstr>Y</vt:lpwstr>
  </property>
  <property fmtid="{D5CDD505-2E9C-101B-9397-08002B2CF9AE}" pid="4" name="DATE">
    <vt:lpwstr>20200412</vt:lpwstr>
  </property>
  <property fmtid="{D5CDD505-2E9C-101B-9397-08002B2CF9AE}" pid="5" name="TYPE">
    <vt:lpwstr>11</vt:lpwstr>
  </property>
</Properties>
</file>